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771" w:rsidRPr="00320350" w:rsidRDefault="00106771" w:rsidP="00106771">
      <w:pPr>
        <w:keepNext/>
        <w:widowControl w:val="0"/>
        <w:tabs>
          <w:tab w:val="left" w:pos="0"/>
        </w:tabs>
        <w:suppressAutoHyphens/>
        <w:spacing w:before="240" w:after="60" w:line="240" w:lineRule="auto"/>
        <w:jc w:val="right"/>
        <w:outlineLvl w:val="0"/>
        <w:rPr>
          <w:rFonts w:ascii="Arial" w:eastAsia="Times New Roman" w:hAnsi="Arial" w:cs="Arial"/>
          <w:b/>
          <w:bCs/>
          <w:kern w:val="2"/>
          <w:sz w:val="20"/>
          <w:szCs w:val="20"/>
          <w:lang w:bidi="en-US"/>
        </w:rPr>
      </w:pPr>
      <w:r w:rsidRPr="00320350">
        <w:rPr>
          <w:rFonts w:ascii="Arial" w:eastAsia="Times New Roman" w:hAnsi="Arial" w:cs="Arial"/>
          <w:b/>
          <w:bCs/>
          <w:kern w:val="2"/>
          <w:sz w:val="20"/>
          <w:szCs w:val="20"/>
          <w:lang w:bidi="en-US"/>
        </w:rPr>
        <w:t>[</w:t>
      </w:r>
      <w:r>
        <w:rPr>
          <w:rFonts w:ascii="Arial" w:eastAsia="Times New Roman" w:hAnsi="Arial" w:cs="Arial"/>
          <w:b/>
          <w:bCs/>
          <w:kern w:val="2"/>
          <w:sz w:val="20"/>
          <w:szCs w:val="20"/>
          <w:lang w:bidi="en-US"/>
        </w:rPr>
        <w:t>C1</w:t>
      </w:r>
      <w:r w:rsidRPr="00320350">
        <w:rPr>
          <w:rFonts w:ascii="Arial" w:eastAsia="Times New Roman" w:hAnsi="Arial" w:cs="Arial"/>
          <w:b/>
          <w:bCs/>
          <w:kern w:val="2"/>
          <w:sz w:val="20"/>
          <w:szCs w:val="20"/>
          <w:lang w:bidi="en-US"/>
        </w:rPr>
        <w:t>] pielikums</w:t>
      </w:r>
    </w:p>
    <w:p w:rsidR="00106771" w:rsidRPr="00320350" w:rsidRDefault="00106771" w:rsidP="00106771">
      <w:pPr>
        <w:widowControl w:val="0"/>
        <w:numPr>
          <w:ilvl w:val="0"/>
          <w:numId w:val="5"/>
        </w:numPr>
        <w:tabs>
          <w:tab w:val="left" w:pos="900"/>
          <w:tab w:val="left" w:pos="1080"/>
          <w:tab w:val="left" w:pos="3119"/>
        </w:tabs>
        <w:suppressAutoHyphens/>
        <w:spacing w:after="0" w:line="240" w:lineRule="auto"/>
        <w:jc w:val="right"/>
        <w:rPr>
          <w:rFonts w:ascii="RimTimes" w:eastAsia="Lucida Sans Unicode" w:hAnsi="RimTimes" w:cs="Tahoma"/>
          <w:sz w:val="24"/>
          <w:szCs w:val="24"/>
          <w:lang w:bidi="en-US"/>
        </w:rPr>
      </w:pPr>
      <w:r w:rsidRPr="00320350">
        <w:rPr>
          <w:rFonts w:ascii="Arial" w:eastAsia="Times New Roman" w:hAnsi="Arial" w:cs="Arial"/>
          <w:sz w:val="20"/>
          <w:szCs w:val="20"/>
          <w:lang w:bidi="en-US"/>
        </w:rPr>
        <w:t>Iepirkuma procedūras</w:t>
      </w:r>
    </w:p>
    <w:p w:rsidR="00106771" w:rsidRPr="00320350" w:rsidRDefault="00106771" w:rsidP="00106771">
      <w:pPr>
        <w:widowControl w:val="0"/>
        <w:tabs>
          <w:tab w:val="left" w:pos="900"/>
          <w:tab w:val="left" w:pos="1260"/>
        </w:tabs>
        <w:suppressAutoHyphens/>
        <w:spacing w:after="0" w:line="240" w:lineRule="auto"/>
        <w:jc w:val="right"/>
        <w:rPr>
          <w:rFonts w:ascii="Arial" w:eastAsia="Times New Roman" w:hAnsi="Arial" w:cs="Arial"/>
          <w:b/>
          <w:sz w:val="20"/>
          <w:szCs w:val="20"/>
          <w:lang w:bidi="en-US"/>
        </w:rPr>
      </w:pPr>
      <w:r w:rsidRPr="00320350">
        <w:rPr>
          <w:rFonts w:ascii="Arial" w:eastAsia="Times New Roman" w:hAnsi="Arial" w:cs="Arial"/>
          <w:b/>
          <w:sz w:val="20"/>
          <w:szCs w:val="20"/>
          <w:lang w:bidi="en-US"/>
        </w:rPr>
        <w:t>„</w:t>
      </w:r>
      <w:r>
        <w:rPr>
          <w:rFonts w:ascii="Arial" w:eastAsia="Lucida Sans Unicode" w:hAnsi="Arial" w:cs="Arial"/>
          <w:b/>
          <w:sz w:val="20"/>
          <w:szCs w:val="20"/>
          <w:lang w:bidi="en-US"/>
        </w:rPr>
        <w:t>Pašulienes ciema centralizētās siltumapgādes sistēmas attīstība: katlu māja”</w:t>
      </w:r>
    </w:p>
    <w:p w:rsidR="00106771" w:rsidRPr="00320350" w:rsidRDefault="00106771" w:rsidP="00106771">
      <w:pPr>
        <w:keepNext/>
        <w:widowControl w:val="0"/>
        <w:numPr>
          <w:ilvl w:val="1"/>
          <w:numId w:val="0"/>
        </w:numPr>
        <w:tabs>
          <w:tab w:val="left" w:pos="0"/>
        </w:tabs>
        <w:suppressAutoHyphens/>
        <w:autoSpaceDE w:val="0"/>
        <w:spacing w:after="0" w:line="240" w:lineRule="auto"/>
        <w:jc w:val="right"/>
        <w:outlineLvl w:val="1"/>
        <w:rPr>
          <w:rFonts w:ascii="Arial" w:eastAsia="Times New Roman" w:hAnsi="Arial" w:cs="Arial"/>
          <w:b/>
          <w:sz w:val="20"/>
          <w:szCs w:val="20"/>
          <w:lang w:bidi="en-US"/>
        </w:rPr>
      </w:pPr>
      <w:r w:rsidRPr="00320350">
        <w:rPr>
          <w:rFonts w:ascii="Arial" w:eastAsia="Times New Roman" w:hAnsi="Arial" w:cs="Arial"/>
          <w:sz w:val="20"/>
          <w:szCs w:val="20"/>
          <w:lang w:bidi="en-US"/>
        </w:rPr>
        <w:t xml:space="preserve">Iepirkuma identifikācijas Nr. </w:t>
      </w:r>
      <w:r w:rsidRPr="00320350">
        <w:rPr>
          <w:rFonts w:ascii="Arial" w:eastAsia="Times New Roman" w:hAnsi="Arial" w:cs="Arial"/>
          <w:b/>
          <w:sz w:val="20"/>
          <w:szCs w:val="20"/>
          <w:lang w:bidi="en-US"/>
        </w:rPr>
        <w:t>“ORN 201</w:t>
      </w:r>
      <w:r>
        <w:rPr>
          <w:rFonts w:ascii="Arial" w:eastAsia="Times New Roman" w:hAnsi="Arial" w:cs="Arial"/>
          <w:b/>
          <w:sz w:val="20"/>
          <w:szCs w:val="20"/>
          <w:lang w:bidi="en-US"/>
        </w:rPr>
        <w:t>5</w:t>
      </w:r>
      <w:r w:rsidRPr="00320350">
        <w:rPr>
          <w:rFonts w:ascii="Arial" w:eastAsia="Times New Roman" w:hAnsi="Arial" w:cs="Arial"/>
          <w:b/>
          <w:sz w:val="20"/>
          <w:szCs w:val="20"/>
          <w:lang w:bidi="en-US"/>
        </w:rPr>
        <w:t>/</w:t>
      </w:r>
      <w:r>
        <w:rPr>
          <w:rFonts w:ascii="Arial" w:eastAsia="Times New Roman" w:hAnsi="Arial" w:cs="Arial"/>
          <w:b/>
          <w:sz w:val="20"/>
          <w:szCs w:val="20"/>
          <w:lang w:bidi="en-US"/>
        </w:rPr>
        <w:t>1</w:t>
      </w:r>
      <w:r w:rsidRPr="00320350">
        <w:rPr>
          <w:rFonts w:ascii="Arial" w:eastAsia="Times New Roman" w:hAnsi="Arial" w:cs="Arial"/>
          <w:b/>
          <w:sz w:val="20"/>
          <w:szCs w:val="20"/>
          <w:lang w:bidi="en-US"/>
        </w:rPr>
        <w:t xml:space="preserve"> KF”</w:t>
      </w:r>
    </w:p>
    <w:p w:rsidR="00106771" w:rsidRPr="00320350" w:rsidRDefault="00106771" w:rsidP="00106771">
      <w:pPr>
        <w:tabs>
          <w:tab w:val="left" w:pos="900"/>
          <w:tab w:val="left" w:pos="1080"/>
          <w:tab w:val="left" w:pos="3119"/>
        </w:tabs>
        <w:suppressAutoHyphens/>
        <w:spacing w:after="0" w:line="240" w:lineRule="auto"/>
        <w:jc w:val="right"/>
        <w:rPr>
          <w:rFonts w:ascii="Arial" w:eastAsia="Times New Roman" w:hAnsi="Arial" w:cs="Arial"/>
          <w:sz w:val="20"/>
          <w:szCs w:val="20"/>
          <w:lang w:bidi="en-US"/>
        </w:rPr>
      </w:pPr>
      <w:r w:rsidRPr="00320350">
        <w:rPr>
          <w:rFonts w:ascii="Arial" w:eastAsia="Times New Roman" w:hAnsi="Arial" w:cs="Arial"/>
          <w:sz w:val="20"/>
          <w:szCs w:val="20"/>
          <w:lang w:bidi="en-US"/>
        </w:rPr>
        <w:t xml:space="preserve"> nolikumam </w:t>
      </w:r>
    </w:p>
    <w:p w:rsidR="00F332BC" w:rsidRPr="00F332BC" w:rsidRDefault="00F332BC" w:rsidP="00F332BC">
      <w:pPr>
        <w:widowControl w:val="0"/>
        <w:tabs>
          <w:tab w:val="left" w:pos="900"/>
          <w:tab w:val="left" w:pos="1260"/>
        </w:tabs>
        <w:suppressAutoHyphens/>
        <w:spacing w:after="0" w:line="240" w:lineRule="auto"/>
        <w:jc w:val="both"/>
        <w:rPr>
          <w:rFonts w:ascii="Arial" w:eastAsia="Times New Roman" w:hAnsi="Arial" w:cs="Arial"/>
          <w:b/>
          <w:sz w:val="20"/>
          <w:szCs w:val="20"/>
          <w:lang w:bidi="en-US"/>
        </w:rPr>
      </w:pPr>
    </w:p>
    <w:p w:rsidR="00F332BC" w:rsidRPr="00F332BC" w:rsidRDefault="00F332BC" w:rsidP="00F332BC">
      <w:pPr>
        <w:tabs>
          <w:tab w:val="left" w:pos="900"/>
          <w:tab w:val="left" w:pos="1080"/>
          <w:tab w:val="left" w:pos="3119"/>
        </w:tabs>
        <w:suppressAutoHyphens/>
        <w:spacing w:after="0" w:line="240" w:lineRule="auto"/>
        <w:jc w:val="right"/>
        <w:rPr>
          <w:rFonts w:ascii="Arial" w:eastAsia="Times New Roman" w:hAnsi="Arial" w:cs="Arial"/>
          <w:sz w:val="20"/>
          <w:szCs w:val="20"/>
          <w:lang w:bidi="en-US"/>
        </w:rPr>
      </w:pPr>
    </w:p>
    <w:p w:rsidR="00CA291A" w:rsidRDefault="00CA291A" w:rsidP="00CA291A">
      <w:pPr>
        <w:jc w:val="center"/>
        <w:rPr>
          <w:rFonts w:ascii="Arial" w:hAnsi="Arial" w:cs="Arial"/>
          <w:sz w:val="20"/>
          <w:szCs w:val="20"/>
        </w:rPr>
      </w:pPr>
      <w:r>
        <w:rPr>
          <w:rFonts w:ascii="Arial" w:hAnsi="Arial" w:cs="Arial"/>
          <w:sz w:val="20"/>
          <w:szCs w:val="20"/>
        </w:rPr>
        <w:t>Līguma projekts</w:t>
      </w:r>
    </w:p>
    <w:p w:rsidR="00CA291A" w:rsidRDefault="00CA291A" w:rsidP="00CA291A">
      <w:pPr>
        <w:rPr>
          <w:rFonts w:ascii="Arial" w:hAnsi="Arial" w:cs="Arial"/>
          <w:sz w:val="20"/>
          <w:szCs w:val="20"/>
        </w:rPr>
      </w:pPr>
      <w:r>
        <w:rPr>
          <w:rFonts w:ascii="Arial" w:hAnsi="Arial" w:cs="Arial"/>
          <w:sz w:val="20"/>
          <w:szCs w:val="20"/>
        </w:rPr>
        <w:t>Ilūkstē</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2015.gada ........................</w:t>
      </w:r>
    </w:p>
    <w:p w:rsidR="00CA291A" w:rsidRDefault="00CA291A" w:rsidP="00CA291A">
      <w:pPr>
        <w:jc w:val="both"/>
        <w:rPr>
          <w:rFonts w:ascii="Arial" w:hAnsi="Arial" w:cs="Arial"/>
          <w:sz w:val="20"/>
          <w:szCs w:val="20"/>
        </w:rPr>
      </w:pPr>
      <w:r>
        <w:rPr>
          <w:rFonts w:ascii="Arial" w:hAnsi="Arial" w:cs="Arial"/>
          <w:sz w:val="20"/>
          <w:szCs w:val="20"/>
        </w:rPr>
        <w:t>SIA „ORNAMENTS”, vienotais reģistrācijas Nr. 41503003743, Ilūkstes nov., Ilūkste, LV-5447, Latvija (turpmāk tekstā - "Pasūtītājs"), tās valdes locekļa Jurija Altāna personā no vienas puses</w:t>
      </w:r>
    </w:p>
    <w:p w:rsidR="00CA291A" w:rsidRDefault="00CA291A" w:rsidP="00CA291A">
      <w:pPr>
        <w:rPr>
          <w:rFonts w:ascii="Arial" w:hAnsi="Arial" w:cs="Arial"/>
          <w:sz w:val="20"/>
          <w:szCs w:val="20"/>
        </w:rPr>
      </w:pPr>
      <w:r>
        <w:rPr>
          <w:rFonts w:ascii="Arial" w:hAnsi="Arial" w:cs="Arial"/>
          <w:sz w:val="20"/>
          <w:szCs w:val="20"/>
        </w:rPr>
        <w:t>un</w:t>
      </w:r>
    </w:p>
    <w:p w:rsidR="00CA291A" w:rsidRDefault="00CA291A" w:rsidP="00CA291A">
      <w:pPr>
        <w:rPr>
          <w:rFonts w:ascii="Arial" w:hAnsi="Arial" w:cs="Arial"/>
          <w:sz w:val="20"/>
          <w:szCs w:val="20"/>
        </w:rPr>
      </w:pPr>
      <w:r>
        <w:rPr>
          <w:rFonts w:ascii="Arial" w:hAnsi="Arial" w:cs="Arial"/>
          <w:sz w:val="20"/>
          <w:szCs w:val="20"/>
        </w:rPr>
        <w:tab/>
        <w:t>"</w:t>
      </w:r>
      <w:r>
        <w:rPr>
          <w:rFonts w:ascii="Arial" w:hAnsi="Arial" w:cs="Arial"/>
          <w:sz w:val="20"/>
          <w:szCs w:val="20"/>
        </w:rPr>
        <w:tab/>
        <w:t>", vienotais reģistrācijas Nr.</w:t>
      </w:r>
      <w:r>
        <w:rPr>
          <w:rFonts w:ascii="Arial" w:hAnsi="Arial" w:cs="Arial"/>
          <w:sz w:val="20"/>
          <w:szCs w:val="20"/>
        </w:rPr>
        <w:tab/>
        <w:t>,</w:t>
      </w:r>
      <w:r>
        <w:rPr>
          <w:rFonts w:ascii="Arial" w:hAnsi="Arial" w:cs="Arial"/>
          <w:sz w:val="20"/>
          <w:szCs w:val="20"/>
        </w:rPr>
        <w:tab/>
        <w:t>ielā</w:t>
      </w:r>
      <w:r>
        <w:rPr>
          <w:rFonts w:ascii="Arial" w:hAnsi="Arial" w:cs="Arial"/>
          <w:sz w:val="20"/>
          <w:szCs w:val="20"/>
        </w:rPr>
        <w:tab/>
        <w:t>,           , LV-</w:t>
      </w:r>
      <w:r>
        <w:rPr>
          <w:rFonts w:ascii="Arial" w:hAnsi="Arial" w:cs="Arial"/>
          <w:sz w:val="20"/>
          <w:szCs w:val="20"/>
        </w:rPr>
        <w:tab/>
        <w:t>, Latvija (turpmāk tekstā - "Izpildītājs"), tās</w:t>
      </w:r>
      <w:r>
        <w:rPr>
          <w:rFonts w:ascii="Arial" w:hAnsi="Arial" w:cs="Arial"/>
          <w:sz w:val="20"/>
          <w:szCs w:val="20"/>
        </w:rPr>
        <w:tab/>
        <w:t xml:space="preserve">   personā, no otras puses kopā sauktas "Puses",</w:t>
      </w:r>
    </w:p>
    <w:p w:rsidR="00CA291A" w:rsidRDefault="00CA291A" w:rsidP="00CA291A">
      <w:pPr>
        <w:rPr>
          <w:rFonts w:ascii="Arial" w:hAnsi="Arial" w:cs="Arial"/>
          <w:sz w:val="20"/>
          <w:szCs w:val="20"/>
        </w:rPr>
      </w:pPr>
      <w:r>
        <w:rPr>
          <w:rFonts w:ascii="Arial" w:hAnsi="Arial" w:cs="Arial"/>
          <w:sz w:val="20"/>
          <w:szCs w:val="20"/>
        </w:rPr>
        <w:t>noslēdz šo Līgumu par turpmāk minēto:</w:t>
      </w:r>
    </w:p>
    <w:p w:rsidR="00CA291A" w:rsidRDefault="00CA291A" w:rsidP="00CA291A">
      <w:pPr>
        <w:widowControl w:val="0"/>
        <w:numPr>
          <w:ilvl w:val="0"/>
          <w:numId w:val="6"/>
        </w:numPr>
        <w:tabs>
          <w:tab w:val="left" w:pos="360"/>
        </w:tabs>
        <w:suppressAutoHyphens/>
        <w:autoSpaceDE w:val="0"/>
        <w:spacing w:after="0" w:line="240" w:lineRule="auto"/>
        <w:ind w:left="360" w:hanging="360"/>
        <w:rPr>
          <w:rFonts w:ascii="Arial" w:hAnsi="Arial" w:cs="Arial"/>
          <w:b/>
          <w:sz w:val="20"/>
          <w:szCs w:val="20"/>
        </w:rPr>
      </w:pPr>
      <w:r>
        <w:rPr>
          <w:rFonts w:ascii="Arial" w:hAnsi="Arial" w:cs="Arial"/>
          <w:b/>
          <w:sz w:val="20"/>
          <w:szCs w:val="20"/>
        </w:rPr>
        <w:t>Apzīmējumi</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"Līgums" - nozīmē šo Pušu parakstīto Līgumu, tai skaitā pielikumus, kas ir uzskaitīti Līguma attiecīgajā punktā, un jebkuru citu dokumentu, kas papildina vai izmaina šo Līgumu vai tā pielikumus saskaņā ar Līguma attiecīgo punktu.</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"Darbi" - nozīmē visus tos darbus, ieskaitot iekārtu piegādi, montāžu, būvdarbus, apmācību u.c, kurus Izpildītājs apņēmies sniegt saskaņā ar Līgumu, Tehnisko projektu, Tehniskām prasībām un piedāvājumu.</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„Darbu daļa” nozīmē jebkuru no koptāmē (Līguma atbilstoša pielikuma) uzskaitītajiem darbiem, kuru izpildes termiņš tiek uzrādīts Darbu izpildes laika grafikā (Līguma attiecīgais pielikums).</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"Tehniskās prasības" - nozīmē darbu detalizētu uzskaitījumu, norādot darbu normatīvās un kvalitātes prasības, mērķi, apjomu un citus tehniskos kritērijus.</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"Darbu izpildes programma" - nozīmē Izpildītāja izstrādātu un Pasūtītāja apstiprinātu dokumentu, kurā tiek detalizēti aprakstīta darbu veikšanas kārtība un organizācija, uzrādīts laika grafiks, kā arī jebkura cita informācija, ko pieprasa Pasūtītājs saskaņā ar Tehniskām specifikācijām.</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 xml:space="preserve">"Līguma cena" - nozīmē attiecīgajā Līguma punktā un Līguma Pielikumā norādītā summa, kas Pasūtītājam ir jāsamaksā Izpildītājam, lai pienācīgi izpildītu Līguma saistības, par visiem darbiem, kas Izpildītājam jāveic saskaņā ar šo Līgumu. Šajā summā ir iekļauti visi nodokļi un nodevas. </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 xml:space="preserve">"Objekta vieta" Pašuliene, Šēderes pagasts, Ilūkstes novads. </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."Piedāvājums" - Izpildītāja piedāvājums (pasūtījuma identifikācijas numurs: ORN 2015/1 KF), kas iesniegts 2015.gada</w:t>
      </w:r>
      <w:r>
        <w:rPr>
          <w:rFonts w:ascii="Arial" w:hAnsi="Arial" w:cs="Arial"/>
          <w:sz w:val="20"/>
          <w:szCs w:val="20"/>
        </w:rPr>
        <w:tab/>
        <w:t>……….</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"Avārijas situācija" - Situācija, kas izveidojusies garantijas laikā iekārtām vai kādai citai šajā Līguma atrunāto darbu daļai, vai visiem darbiem kopumā, kuras rezultātā nav iespējam ekspluatēt objektu tam paredzētajam mērķim vai tiek apdraudēta objekta ekspluatācijas drošība.</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 xml:space="preserve">„Konkurss” - </w:t>
      </w:r>
      <w:r>
        <w:rPr>
          <w:rFonts w:ascii="Arial" w:hAnsi="Arial" w:cs="Arial"/>
          <w:bCs/>
          <w:sz w:val="20"/>
        </w:rPr>
        <w:t>„Pašulienes ciema   centralizētās siltumapgādes sistēmas attīstība: katlu māja”</w:t>
      </w:r>
      <w:r>
        <w:rPr>
          <w:rFonts w:ascii="Arial" w:hAnsi="Arial" w:cs="Arial"/>
          <w:sz w:val="20"/>
          <w:szCs w:val="20"/>
        </w:rPr>
        <w:t xml:space="preserve"> pasūtījuma identifikācijas numurs: ORN 2015/1 KF.</w:t>
      </w:r>
    </w:p>
    <w:p w:rsidR="00CA291A" w:rsidRDefault="00CA291A" w:rsidP="00CA291A">
      <w:pPr>
        <w:widowControl w:val="0"/>
        <w:numPr>
          <w:ilvl w:val="0"/>
          <w:numId w:val="6"/>
        </w:numPr>
        <w:tabs>
          <w:tab w:val="left" w:pos="360"/>
        </w:tabs>
        <w:suppressAutoHyphens/>
        <w:autoSpaceDE w:val="0"/>
        <w:spacing w:after="0" w:line="240" w:lineRule="auto"/>
        <w:ind w:left="360" w:hanging="360"/>
        <w:rPr>
          <w:rFonts w:ascii="Arial" w:hAnsi="Arial" w:cs="Arial"/>
          <w:b/>
          <w:sz w:val="20"/>
          <w:szCs w:val="20"/>
        </w:rPr>
      </w:pPr>
      <w:r>
        <w:rPr>
          <w:rFonts w:ascii="Arial" w:hAnsi="Arial" w:cs="Arial"/>
          <w:b/>
          <w:sz w:val="20"/>
          <w:szCs w:val="20"/>
        </w:rPr>
        <w:t>Līguma priekšmets</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Izpildītājs apņemas veikt siltumapgādes sistēmas efektivitātes paaugstināšanu Pašulienē, Šēderes pagastā, Ilūkstes novadā , rekonstruējot katlu māju saskaņā ar Līguma noteikumiem, Tehnisko projektu un Piedāvājumu, ievērojot Latvijas Republikā spēkā esošos likumus un normatīvos aktus.</w:t>
      </w:r>
    </w:p>
    <w:p w:rsidR="00CA291A" w:rsidRDefault="00CA291A" w:rsidP="00CA291A">
      <w:pPr>
        <w:rPr>
          <w:rFonts w:ascii="Arial" w:hAnsi="Arial" w:cs="Arial"/>
          <w:sz w:val="20"/>
          <w:szCs w:val="20"/>
        </w:rPr>
      </w:pPr>
    </w:p>
    <w:p w:rsidR="00CA291A" w:rsidRDefault="00CA291A" w:rsidP="00CA291A">
      <w:pPr>
        <w:widowControl w:val="0"/>
        <w:numPr>
          <w:ilvl w:val="0"/>
          <w:numId w:val="6"/>
        </w:numPr>
        <w:tabs>
          <w:tab w:val="left" w:pos="360"/>
        </w:tabs>
        <w:suppressAutoHyphens/>
        <w:autoSpaceDE w:val="0"/>
        <w:spacing w:after="0" w:line="240" w:lineRule="auto"/>
        <w:ind w:left="360" w:hanging="360"/>
        <w:rPr>
          <w:rFonts w:ascii="Arial" w:hAnsi="Arial" w:cs="Arial"/>
          <w:b/>
          <w:sz w:val="20"/>
          <w:szCs w:val="20"/>
        </w:rPr>
      </w:pPr>
      <w:r>
        <w:rPr>
          <w:rFonts w:ascii="Arial" w:hAnsi="Arial" w:cs="Arial"/>
          <w:b/>
          <w:sz w:val="20"/>
          <w:szCs w:val="20"/>
        </w:rPr>
        <w:lastRenderedPageBreak/>
        <w:t>Līguma forma</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Līgums tā noslēgšanas brīdī sastāv no šādiem dokumentiem, kas ir uzskatāmi par neatņemamu Līguma sastāvdaļu:</w:t>
      </w:r>
    </w:p>
    <w:p w:rsidR="00CA291A" w:rsidRDefault="00CA291A" w:rsidP="00CA291A">
      <w:pPr>
        <w:widowControl w:val="0"/>
        <w:numPr>
          <w:ilvl w:val="0"/>
          <w:numId w:val="7"/>
        </w:numPr>
        <w:tabs>
          <w:tab w:val="left" w:pos="720"/>
          <w:tab w:val="num" w:pos="851"/>
        </w:tabs>
        <w:suppressAutoHyphens/>
        <w:autoSpaceDE w:val="0"/>
        <w:spacing w:after="0" w:line="240" w:lineRule="auto"/>
        <w:ind w:hanging="360"/>
        <w:rPr>
          <w:rFonts w:ascii="Arial" w:hAnsi="Arial" w:cs="Arial"/>
          <w:sz w:val="20"/>
          <w:szCs w:val="20"/>
        </w:rPr>
      </w:pPr>
      <w:r>
        <w:rPr>
          <w:rFonts w:ascii="Arial" w:hAnsi="Arial" w:cs="Arial"/>
          <w:sz w:val="20"/>
          <w:szCs w:val="20"/>
        </w:rPr>
        <w:t>Līgums;</w:t>
      </w:r>
    </w:p>
    <w:p w:rsidR="00CA291A" w:rsidRDefault="00CA291A" w:rsidP="00CA291A">
      <w:pPr>
        <w:widowControl w:val="0"/>
        <w:numPr>
          <w:ilvl w:val="0"/>
          <w:numId w:val="7"/>
        </w:numPr>
        <w:tabs>
          <w:tab w:val="left" w:pos="720"/>
          <w:tab w:val="num" w:pos="851"/>
        </w:tabs>
        <w:suppressAutoHyphens/>
        <w:autoSpaceDE w:val="0"/>
        <w:spacing w:after="0" w:line="240" w:lineRule="auto"/>
        <w:ind w:hanging="360"/>
        <w:rPr>
          <w:rFonts w:ascii="Arial" w:hAnsi="Arial" w:cs="Arial"/>
          <w:sz w:val="20"/>
          <w:szCs w:val="20"/>
        </w:rPr>
      </w:pPr>
      <w:r>
        <w:rPr>
          <w:rFonts w:ascii="Arial" w:hAnsi="Arial" w:cs="Arial"/>
          <w:sz w:val="20"/>
          <w:szCs w:val="20"/>
        </w:rPr>
        <w:t>Tehniskais projekts un  Iepirkuma procedūras  nolikums (pielikums Nr.1);</w:t>
      </w:r>
    </w:p>
    <w:p w:rsidR="00CA291A" w:rsidRDefault="00CA291A" w:rsidP="00CA291A">
      <w:pPr>
        <w:widowControl w:val="0"/>
        <w:numPr>
          <w:ilvl w:val="0"/>
          <w:numId w:val="7"/>
        </w:numPr>
        <w:tabs>
          <w:tab w:val="left" w:pos="720"/>
          <w:tab w:val="num" w:pos="851"/>
        </w:tabs>
        <w:suppressAutoHyphens/>
        <w:autoSpaceDE w:val="0"/>
        <w:spacing w:after="0" w:line="240" w:lineRule="auto"/>
        <w:ind w:hanging="360"/>
        <w:rPr>
          <w:rFonts w:ascii="Arial" w:hAnsi="Arial" w:cs="Arial"/>
          <w:sz w:val="20"/>
          <w:szCs w:val="20"/>
        </w:rPr>
      </w:pPr>
      <w:r>
        <w:rPr>
          <w:rFonts w:ascii="Arial" w:hAnsi="Arial" w:cs="Arial"/>
          <w:sz w:val="20"/>
          <w:szCs w:val="20"/>
        </w:rPr>
        <w:t>Koptāme (pielikums Nr.2);</w:t>
      </w:r>
    </w:p>
    <w:p w:rsidR="00CA291A" w:rsidRDefault="00CA291A" w:rsidP="00CA291A">
      <w:pPr>
        <w:widowControl w:val="0"/>
        <w:numPr>
          <w:ilvl w:val="0"/>
          <w:numId w:val="7"/>
        </w:numPr>
        <w:tabs>
          <w:tab w:val="left" w:pos="720"/>
          <w:tab w:val="num" w:pos="851"/>
        </w:tabs>
        <w:suppressAutoHyphens/>
        <w:autoSpaceDE w:val="0"/>
        <w:spacing w:after="0" w:line="240" w:lineRule="auto"/>
        <w:ind w:hanging="360"/>
        <w:rPr>
          <w:rFonts w:ascii="Arial" w:hAnsi="Arial" w:cs="Arial"/>
          <w:sz w:val="20"/>
          <w:szCs w:val="20"/>
        </w:rPr>
      </w:pPr>
      <w:r>
        <w:rPr>
          <w:rFonts w:ascii="Arial" w:hAnsi="Arial" w:cs="Arial"/>
          <w:sz w:val="20"/>
          <w:szCs w:val="20"/>
        </w:rPr>
        <w:t>Darbu izpildes laika grafiks (pielikums Nr.3);</w:t>
      </w:r>
    </w:p>
    <w:p w:rsidR="00CA291A" w:rsidRDefault="00CA291A" w:rsidP="00CA291A">
      <w:pPr>
        <w:widowControl w:val="0"/>
        <w:numPr>
          <w:ilvl w:val="0"/>
          <w:numId w:val="7"/>
        </w:numPr>
        <w:tabs>
          <w:tab w:val="left" w:pos="720"/>
          <w:tab w:val="num" w:pos="851"/>
        </w:tabs>
        <w:suppressAutoHyphens/>
        <w:autoSpaceDE w:val="0"/>
        <w:spacing w:after="0" w:line="240" w:lineRule="auto"/>
        <w:ind w:hanging="360"/>
        <w:rPr>
          <w:rFonts w:ascii="Arial" w:hAnsi="Arial" w:cs="Arial"/>
          <w:sz w:val="20"/>
          <w:szCs w:val="20"/>
        </w:rPr>
      </w:pPr>
      <w:r>
        <w:rPr>
          <w:rFonts w:ascii="Arial" w:hAnsi="Arial" w:cs="Arial"/>
          <w:sz w:val="20"/>
          <w:szCs w:val="20"/>
        </w:rPr>
        <w:t>Izpildītāja Piedāvājums (pielikums Nr.4).</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Jebkuru nesaskaņu vai pretrunu gadījumā starp augstāk minētajiem dokumentiem, prioritāte dokumentiem ir tādā secībā, kādā tie ir uzskaitīti 3.1. punktā. Gadījumā, ja tiek konstatēta pretruna starp Līguma 3.1. punktā uzskaitītajiem pielikumiem un šī Līguma tekstu, Līguma teksts prevalē.</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Puses vienojoties var veikt izmaiņas koptāmē, tāmēs un darbu izpildes laika grafikā ar nosacījumu, ka netiek izmainīts Darbu realizācijas gala termiņš, Līguma cena un būtiski netiek izmainīts piegāžu un Darbu apjoms, ja nav būtiskas izmaiņas apstiprinātajā tehniskajā projektā un darbu uzsākšanas termiņos.</w:t>
      </w:r>
    </w:p>
    <w:p w:rsidR="00CA291A" w:rsidRDefault="00CA291A" w:rsidP="00CA291A">
      <w:pPr>
        <w:widowControl w:val="0"/>
        <w:numPr>
          <w:ilvl w:val="0"/>
          <w:numId w:val="6"/>
        </w:numPr>
        <w:tabs>
          <w:tab w:val="left" w:pos="360"/>
        </w:tabs>
        <w:suppressAutoHyphens/>
        <w:autoSpaceDE w:val="0"/>
        <w:spacing w:after="0" w:line="240" w:lineRule="auto"/>
        <w:ind w:left="360" w:hanging="360"/>
        <w:rPr>
          <w:rFonts w:ascii="Arial" w:hAnsi="Arial" w:cs="Arial"/>
          <w:b/>
          <w:sz w:val="20"/>
          <w:szCs w:val="20"/>
        </w:rPr>
      </w:pPr>
      <w:r>
        <w:rPr>
          <w:rFonts w:ascii="Arial" w:hAnsi="Arial" w:cs="Arial"/>
          <w:b/>
          <w:sz w:val="20"/>
          <w:szCs w:val="20"/>
        </w:rPr>
        <w:t>Līguma cena</w:t>
      </w:r>
    </w:p>
    <w:p w:rsidR="00CA291A" w:rsidRDefault="00CA291A" w:rsidP="00CA291A">
      <w:pPr>
        <w:widowControl w:val="0"/>
        <w:numPr>
          <w:ilvl w:val="1"/>
          <w:numId w:val="6"/>
        </w:numPr>
        <w:tabs>
          <w:tab w:val="left" w:pos="1260"/>
        </w:tabs>
        <w:suppressAutoHyphens/>
        <w:autoSpaceDE w:val="0"/>
        <w:spacing w:after="0" w:line="240" w:lineRule="auto"/>
        <w:ind w:left="1260" w:hanging="360"/>
        <w:rPr>
          <w:rFonts w:ascii="Arial" w:hAnsi="Arial" w:cs="Arial"/>
          <w:sz w:val="20"/>
          <w:szCs w:val="20"/>
        </w:rPr>
      </w:pPr>
      <w:r>
        <w:rPr>
          <w:rFonts w:ascii="Arial" w:hAnsi="Arial" w:cs="Arial"/>
          <w:sz w:val="20"/>
          <w:szCs w:val="20"/>
        </w:rPr>
        <w:t>Līguma cena ir noteikta attiecīgajā Līguma Pielikumā un tā ir EUR__________________ (__________________________). Darbiem tiek piemērots īpašais pievienotās vērtības nodokļa režīms būvniecības pakalpojumiem saskaņā ar Pievienotās vērtības nodokļa likuma 142.pantu.</w:t>
      </w:r>
    </w:p>
    <w:p w:rsidR="00CA291A" w:rsidRDefault="00CA291A" w:rsidP="00CA291A">
      <w:pPr>
        <w:widowControl w:val="0"/>
        <w:numPr>
          <w:ilvl w:val="0"/>
          <w:numId w:val="6"/>
        </w:numPr>
        <w:tabs>
          <w:tab w:val="left" w:pos="360"/>
        </w:tabs>
        <w:suppressAutoHyphens/>
        <w:autoSpaceDE w:val="0"/>
        <w:spacing w:after="0" w:line="240" w:lineRule="auto"/>
        <w:ind w:left="360" w:hanging="360"/>
        <w:rPr>
          <w:rFonts w:ascii="Arial" w:hAnsi="Arial" w:cs="Arial"/>
          <w:b/>
          <w:sz w:val="20"/>
          <w:szCs w:val="20"/>
        </w:rPr>
      </w:pPr>
      <w:r>
        <w:rPr>
          <w:rFonts w:ascii="Arial" w:hAnsi="Arial" w:cs="Arial"/>
          <w:b/>
          <w:sz w:val="20"/>
          <w:szCs w:val="20"/>
        </w:rPr>
        <w:t>Darbu izpildes noteikumi</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Izpildītājs apņemas veikt Darbus saskaņā ar Līguma noteikumiem, ievērojot Pasūtītāja norādījumus, ciktāl šādi norādījumi nav pretrunā ar šī Līguma noteikumiem un Latvijas Republikā spēkā esošajiem normatīvajiem aktiem.</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Izpildītājs apņemas 10 (desmit) dienu laikā pēc Līguma parakstīšanas iesniegt Pasūtītājam bankas Līguma izpildes galvojumu vai apdrošināšanas sabiedrības polisi.</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Izpildītājs uzsāks Darbus ne vēlāk kā 5 (piecu) darba dienu laikā pēc Būvatļaujas saņemšanas.</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Izpildītājs apņemas pabeigt Darbus līdz 20___. gada__________</w:t>
      </w:r>
      <w:r>
        <w:rPr>
          <w:rFonts w:ascii="Arial" w:hAnsi="Arial" w:cs="Arial"/>
          <w:sz w:val="20"/>
          <w:szCs w:val="20"/>
        </w:rPr>
        <w:tab/>
        <w:t>saskaņā ar Darbu izpildes laika grafiku (attiecīgais pielikums).</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Izpildītājs ir pilnībā atbildīgs par to materiālu (materiālo vērtību) uzglabāšanu un saglabāšanu, kurus ar pieņemšanas - nodošanas aktu tam Līguma attiecīgajā punktā noteikto Darbu izpildes nodrošināšanai nodevis Pasūtītājs.</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Par materiālu zudumu, bojājumu vai zādzību Izpildītājs rakstiski informē Pasūtītāju 3 (trīs) dienu laikā no šī notikuma iestāšanās vai konstatēšanas.</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Līguma attiecīgajā punktā nosaukto materiālu zuduma, bojājuma vai zādzības gadījumā, Izpildītājs 10 (desmit) dienu laikā pēc attiecīga satura rēķina saņemšanas no Pasūtītāja atlīdzina pēdējam pilnu materiālu vērtību saskaņā ar Pasūtītāja grāmatvedības uzskaites datiem.</w:t>
      </w:r>
    </w:p>
    <w:p w:rsidR="00CA291A" w:rsidRDefault="00CA291A" w:rsidP="00CA291A">
      <w:pPr>
        <w:widowControl w:val="0"/>
        <w:numPr>
          <w:ilvl w:val="0"/>
          <w:numId w:val="6"/>
        </w:numPr>
        <w:tabs>
          <w:tab w:val="left" w:pos="360"/>
        </w:tabs>
        <w:suppressAutoHyphens/>
        <w:autoSpaceDE w:val="0"/>
        <w:spacing w:after="0" w:line="240" w:lineRule="auto"/>
        <w:ind w:left="360" w:hanging="360"/>
        <w:rPr>
          <w:rFonts w:ascii="Arial" w:hAnsi="Arial" w:cs="Arial"/>
          <w:b/>
          <w:sz w:val="20"/>
          <w:szCs w:val="20"/>
        </w:rPr>
      </w:pPr>
      <w:r>
        <w:rPr>
          <w:rFonts w:ascii="Arial" w:hAnsi="Arial" w:cs="Arial"/>
          <w:b/>
          <w:sz w:val="20"/>
          <w:szCs w:val="20"/>
        </w:rPr>
        <w:t>Pasūtītāja pienākumi un tiesības</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Pasūtītājs apņemas pieņemt Darbus un samaksāt Izpildītājam par Līguma noteikumiem atbilstoši veiktajiem Darbiem saskaņā ar Līguma noteikumiem.</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 xml:space="preserve">Pasūtītājs nodrošina Izpildītājam piekļūšanas un pārvaldīšanas tiesības Darbu izpildes vietai laikā no Darbu uzsākšanas brīža līdz Darbu pieņemšanai saskaņā ar Līguma 15. punktu. </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Pasūtītājs iepazīstina Izpildītāju ar darba drošības, elektrodrošības, ugunsdrošības un Pasūtītāja iekšējās darba kārtības noteikumiem pirms Darbu uzsākšanas.</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Pasūtītājs ir atbildīgs par zaudējumiem, kas radušies, vai prasībām, kas iesniegtas pret Pasūtītāju vai Pasūtītāja personālu, sakarā ar Līguma saistību pārkāpumu no Pasūtītāja puses.</w:t>
      </w:r>
    </w:p>
    <w:p w:rsidR="00CA291A" w:rsidRDefault="00CA291A" w:rsidP="00CA291A">
      <w:pPr>
        <w:widowControl w:val="0"/>
        <w:numPr>
          <w:ilvl w:val="0"/>
          <w:numId w:val="6"/>
        </w:numPr>
        <w:tabs>
          <w:tab w:val="left" w:pos="360"/>
        </w:tabs>
        <w:suppressAutoHyphens/>
        <w:autoSpaceDE w:val="0"/>
        <w:spacing w:after="0" w:line="240" w:lineRule="auto"/>
        <w:ind w:left="360" w:hanging="360"/>
        <w:rPr>
          <w:rFonts w:ascii="Arial" w:hAnsi="Arial" w:cs="Arial"/>
          <w:b/>
          <w:sz w:val="20"/>
          <w:szCs w:val="20"/>
        </w:rPr>
      </w:pPr>
      <w:r>
        <w:rPr>
          <w:rFonts w:ascii="Arial" w:hAnsi="Arial" w:cs="Arial"/>
          <w:b/>
          <w:sz w:val="20"/>
          <w:szCs w:val="20"/>
        </w:rPr>
        <w:t>Izpildītāja pienākumi un tiesības</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Izpildītājs apņemas veikt Darbus prasmīgi, apzinīgi un rūpīgi saskaņā ar vispārpieņemtiem profesionālajiem standartiem.</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 xml:space="preserve">Izpildītājs ir atbildīgs par visu nepieciešamo atļauju, apstiprinājumu un/vai licenču iegūšanu, ja minētās atļaujas, apstiprinājumi un licences ir nepieciešamas Darbu veikšanai saskaņā ar Latvijas Republikas normatīvo aktu </w:t>
      </w:r>
      <w:r>
        <w:rPr>
          <w:rFonts w:ascii="Arial" w:hAnsi="Arial" w:cs="Arial"/>
          <w:sz w:val="20"/>
          <w:szCs w:val="20"/>
        </w:rPr>
        <w:lastRenderedPageBreak/>
        <w:t>prasībām un ievērojot Eiropas Savienības normatīvos aktos noteikto regulējumu. Maksa par iepriekšminēto atļauju apstiprinājumu un/vai licenču iegūšanu ir iekļauta Līguma cenā.</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Nekavējoties sniegt Pasūtītājam visu nepieciešamo informāciju būvatļaujas saņemšanai, kā arī piedalīties būvatļaujas saņemšanā.</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Līguma darbības laikā, attiecībā uz Līgumā paredzēto Darbu veikšanu Izpildītājam jāievēro visi normatīvie akti, kas ir spēkā Latvijas Republikā, kā arī Eiropas Savienības normatīvajos aktos noteiktais regulējums.</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Izpildītājs ir atbildīgs par zaudējumu, soda naudu un izdevumu segšanu, kas varētu rasties Pasūtītājam vai trešajām personām sakarā ar šī Līguma, kā arī atbilstoši piemērojamo normatīvo aktu neievērošanu, ja tādus izdarījis Izpildītājs vai viņa personāls, bet neierobežojot Līguma 6.4. punkta nosacījumus.</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Pirms darbu uzsākšanas izstrādāt un saskaņot ar Pasūtītāju darba aizsardzības plānu atbilstoši Latvijas Republikas MK 25.02.2003. noteikumu Nr.92 „Darba aizsardzības prasības, veicot būvdarbus” prasībām, būvdarbu izpildes laikā nodrošināt šo noteikumu 28.</w:t>
      </w:r>
      <w:r>
        <w:rPr>
          <w:rFonts w:ascii="Arial" w:hAnsi="Arial" w:cs="Arial"/>
          <w:sz w:val="20"/>
          <w:szCs w:val="20"/>
          <w:vertAlign w:val="superscript"/>
        </w:rPr>
        <w:t>1</w:t>
      </w:r>
      <w:r>
        <w:rPr>
          <w:rFonts w:ascii="Arial" w:hAnsi="Arial" w:cs="Arial"/>
          <w:sz w:val="20"/>
          <w:szCs w:val="20"/>
        </w:rPr>
        <w:t xml:space="preserve"> punktā noteikto prasību izpildi (iesniegt Pasūtītājam nodarbināto sarakstu).</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Izpildītājs ir atbildīgs par jebkurām sava personāla darbībām Objekta vietā, tai skaitā par Pasūtītāja personālam dotajiem norādījumiem. Par nelaimes gadījumiem, tai skaitā miesas bojājumiem Darbu veikšanas laikā atbild Izpildītājs, ja vien tie nav notikuši Pasūtītāja vainas dēļ.</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Izpildītājs ir pilnībā atbildīgs par visu nodokļu un nodevu maksājumiem, kuri Izpildītājam jāveic saistībā ar Darbu veikšanu šī Līguma ietvaros.</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Par saviem līdzekļiem nodrošināt informatīvā stenda uzstādīšanu Būvlaukumā saskaņa ar Eiropas Savienības fondu 2007.-2013. Gada plānošanas perioda Publicitātes vadlīnijas Eiropas Savienības fondu finansējuma saņēmējiem prasībām.</w:t>
      </w:r>
    </w:p>
    <w:p w:rsidR="00CA291A" w:rsidRDefault="00CA291A" w:rsidP="00CA291A">
      <w:pPr>
        <w:widowControl w:val="0"/>
        <w:numPr>
          <w:ilvl w:val="0"/>
          <w:numId w:val="6"/>
        </w:numPr>
        <w:tabs>
          <w:tab w:val="left" w:pos="360"/>
        </w:tabs>
        <w:suppressAutoHyphens/>
        <w:autoSpaceDE w:val="0"/>
        <w:spacing w:after="0" w:line="240" w:lineRule="auto"/>
        <w:ind w:left="360" w:hanging="360"/>
        <w:rPr>
          <w:rFonts w:ascii="Arial" w:hAnsi="Arial" w:cs="Arial"/>
          <w:b/>
          <w:sz w:val="20"/>
          <w:szCs w:val="20"/>
        </w:rPr>
      </w:pPr>
      <w:r>
        <w:rPr>
          <w:rFonts w:ascii="Arial" w:hAnsi="Arial" w:cs="Arial"/>
          <w:b/>
          <w:sz w:val="20"/>
          <w:szCs w:val="20"/>
        </w:rPr>
        <w:t>Iekārtu un preču piegāde un transports</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Ievērojot Tehnisko specifikāciju prasības, Izpildītājs sagādā visas preces, kas nepieciešamas pienācīgai Līguma izpildei un Darbu veikšanai.</w:t>
      </w:r>
    </w:p>
    <w:p w:rsidR="00CA291A" w:rsidRDefault="00CA291A" w:rsidP="00CA291A">
      <w:pPr>
        <w:widowControl w:val="0"/>
        <w:numPr>
          <w:ilvl w:val="1"/>
          <w:numId w:val="6"/>
        </w:numPr>
        <w:tabs>
          <w:tab w:val="left" w:pos="1260"/>
        </w:tabs>
        <w:suppressAutoHyphens/>
        <w:autoSpaceDE w:val="0"/>
        <w:spacing w:after="0" w:line="240" w:lineRule="auto"/>
        <w:ind w:left="1260" w:hanging="360"/>
        <w:rPr>
          <w:rFonts w:ascii="Arial" w:hAnsi="Arial" w:cs="Arial"/>
          <w:sz w:val="20"/>
          <w:szCs w:val="20"/>
        </w:rPr>
      </w:pPr>
      <w:r>
        <w:rPr>
          <w:rFonts w:ascii="Arial" w:hAnsi="Arial" w:cs="Arial"/>
          <w:sz w:val="20"/>
          <w:szCs w:val="20"/>
        </w:rPr>
        <w:t xml:space="preserve">Preču piegādes vieta ir Pasuliene, Šēderes pag., Ilūkstes  nov. </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Izpildītājam ir jānodrošina tāds preču un iekārtu iepakojums, kāds nepieciešams, lai izsargātu tās no bojājumiem vai izregulēšanās transportēšanas laikā, un atbilstu Latvijas Republikas normatīvajos aktos noteiktām normām vai noteiktajos gadījumos Eiropas Savienības normatīvo aktu prasībām.</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Izpildītājam uz sava rēķina ir jāsaņem visas nepieciešamās atļaujas preču transportēšanai tiem preču un/vai iekārtu apjomiem, kas iekļauti Darbu apjomā un tāmēs, vai kurus Izpildītājs pieņēmis glabāšanā ar pieņemšanas - nodošanas aktu un, ja nepieciešams, jāsaskaņo preču transportēšanas maršruti par transportu atbildīgajās valsts varas iestādēs.</w:t>
      </w:r>
    </w:p>
    <w:p w:rsidR="00CA291A" w:rsidRDefault="00CA291A" w:rsidP="00CA291A">
      <w:pPr>
        <w:widowControl w:val="0"/>
        <w:numPr>
          <w:ilvl w:val="0"/>
          <w:numId w:val="6"/>
        </w:numPr>
        <w:tabs>
          <w:tab w:val="left" w:pos="360"/>
        </w:tabs>
        <w:suppressAutoHyphens/>
        <w:autoSpaceDE w:val="0"/>
        <w:spacing w:after="0" w:line="240" w:lineRule="auto"/>
        <w:ind w:left="360" w:hanging="360"/>
        <w:rPr>
          <w:rFonts w:ascii="Arial" w:hAnsi="Arial" w:cs="Arial"/>
          <w:b/>
          <w:sz w:val="20"/>
          <w:szCs w:val="20"/>
        </w:rPr>
      </w:pPr>
      <w:r>
        <w:rPr>
          <w:rFonts w:ascii="Arial" w:hAnsi="Arial" w:cs="Arial"/>
          <w:b/>
          <w:sz w:val="20"/>
          <w:szCs w:val="20"/>
        </w:rPr>
        <w:t>Apdrosināšana</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Izpildītājs par saviem līdzekļiem veic civiltiesisko apdrosināšanau saskaņā ar LR MK 2014.gada 19.augusta noteikumiem Nr.502 „Noteikumi par buvspeciālistu un būvdarbu veicēju civiltisiskās atbildības obligāto apdrošināšanu”.</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Izpildītājs līdz darbu uzsākšanai nodrošina Pasūtītāju ar pierādījumiem, ka apdrošināšana, kāda paredzēta Līgumā, ir izdarīta un līdz darba uzsākšanai iesniedz Pasūtītājam apdrošināšanas polises apliecināto kopiju.</w:t>
      </w:r>
    </w:p>
    <w:p w:rsidR="00CA291A" w:rsidRDefault="00CA291A" w:rsidP="00CA291A">
      <w:pPr>
        <w:widowControl w:val="0"/>
        <w:numPr>
          <w:ilvl w:val="0"/>
          <w:numId w:val="6"/>
        </w:numPr>
        <w:tabs>
          <w:tab w:val="left" w:pos="360"/>
        </w:tabs>
        <w:suppressAutoHyphens/>
        <w:autoSpaceDE w:val="0"/>
        <w:spacing w:after="0" w:line="240" w:lineRule="auto"/>
        <w:ind w:left="360" w:hanging="360"/>
        <w:rPr>
          <w:rFonts w:ascii="Arial" w:hAnsi="Arial" w:cs="Arial"/>
          <w:b/>
          <w:sz w:val="20"/>
          <w:szCs w:val="20"/>
        </w:rPr>
      </w:pPr>
      <w:r>
        <w:rPr>
          <w:rFonts w:ascii="Arial" w:hAnsi="Arial" w:cs="Arial"/>
          <w:b/>
          <w:sz w:val="20"/>
          <w:szCs w:val="20"/>
        </w:rPr>
        <w:t>Līguma izpildes nodrošinājums</w:t>
      </w:r>
    </w:p>
    <w:p w:rsidR="00CA291A" w:rsidRDefault="00CA291A" w:rsidP="00CA291A">
      <w:pPr>
        <w:widowControl w:val="0"/>
        <w:numPr>
          <w:ilvl w:val="1"/>
          <w:numId w:val="6"/>
        </w:numPr>
        <w:tabs>
          <w:tab w:val="left" w:pos="360"/>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 xml:space="preserve">Izpildītājam 10 (desmit) dienu laikā pēc Līguma noslēgšanas jāiesniedz Pasūtītājam Līguma izpildes nodrošinājums 5% apmērā no Līguma cenas _________________ EUR (______________________). Līguma izpildes nodrošinājumam jābūt saskaņotam ar Pasūtītāju un jāsatur garantētās saistības segt līgumsodu un Pasūtītājam nodarītos zaudējumus. </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Līguma izpildes nodrošinājums stājas spēkā ar tā iesniegšanas brīdi un paliek spēkā nemazāk kā 1 (vienu) mēnesi pēc galīgā darbu pieņemšanas – nodošanas akta parakstīšanas.</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 xml:space="preserve">Pasūtītājs ir tiesīgs ieturēt Līguma izpildes nodrošinājumu priekšlaicīgi </w:t>
      </w:r>
      <w:r>
        <w:rPr>
          <w:rFonts w:ascii="Arial" w:hAnsi="Arial" w:cs="Arial"/>
          <w:sz w:val="20"/>
          <w:szCs w:val="20"/>
        </w:rPr>
        <w:lastRenderedPageBreak/>
        <w:t>izbeidzot līgumu saskaņā ar Līguma attiecīgās sadaļas nosacījumiem.</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Pasūtītājs ir tiesīgs no Līguma izpildes nodrošinājuma ieturēt līgumsodu, kas ir aprēķināts saskaņā ar Līguma attiecīgas sadaļas nosacījumiem.</w:t>
      </w:r>
    </w:p>
    <w:p w:rsidR="00CA291A" w:rsidRDefault="00CA291A" w:rsidP="00CA291A">
      <w:pPr>
        <w:widowControl w:val="0"/>
        <w:numPr>
          <w:ilvl w:val="0"/>
          <w:numId w:val="6"/>
        </w:numPr>
        <w:tabs>
          <w:tab w:val="left" w:pos="360"/>
        </w:tabs>
        <w:suppressAutoHyphens/>
        <w:autoSpaceDE w:val="0"/>
        <w:spacing w:after="0" w:line="240" w:lineRule="auto"/>
        <w:ind w:left="360" w:hanging="360"/>
        <w:rPr>
          <w:rFonts w:ascii="Arial" w:hAnsi="Arial" w:cs="Arial"/>
          <w:b/>
          <w:sz w:val="20"/>
          <w:szCs w:val="20"/>
        </w:rPr>
      </w:pPr>
      <w:r>
        <w:rPr>
          <w:rFonts w:ascii="Arial" w:hAnsi="Arial" w:cs="Arial"/>
          <w:b/>
          <w:sz w:val="20"/>
          <w:szCs w:val="20"/>
        </w:rPr>
        <w:t>Apmaksas kārtība</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 xml:space="preserve">Avansa maksājums netiek veikts. </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Izpildītājs līdz katra mēneša 5. datumam iesniedz Pasūtītājam faktiski izpildīto darbu aktu. Pasūtītājs 3 (trīs) darba dienu laikā tos izskata un saskaņo vai atgriež Izpildītājam izlabošanai, pievienojot rakstisku skaidrojumu. Pēc aktu saskaņošanas, bet ne vēlāk kā piecu darba dienu laikā, Izpildītājs iesniedz rēķinu ievērojot faktiski izpildītos darbus un Līguma attiecīgajā punktā minētos nosacījumus.</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 xml:space="preserve">Pasūtītājs no katra Līguma attiecīgajā punktā minētā rēķina summas apmaksā 90%. Atlikusī daļa 10% tiek ieturēti un Pasūtītājs tos apmaksās Izpildītājam pēc galīgā Pieņemšanas-nodošanas akta parakstīšanas.   </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Pasūtītājs maksājumus Izpildītājam veic ar naudas pārskaitījumu Līguma attiecīgajā punktā norādītajā Izpildītāja bankas kontā ne vēlāk kā 30 (trīsdesmit) dienu laikā pēc rēķinu saņemšanas.</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Ja kāds no Līgumā paredzētiem maksājumu termiņiem ir svētku diena vai brīvdiena, attiecīgais maksājums jāveic pirmajā nākošajā darba dienā.</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Puses ir vienojušās, ka kompensācija par nokavētiem maksājumiem ir 0,1 % no nesamaksātās summas par katru nokavēto maksājuma izdarīšanas dienu, bet ne vairāk kā 10% no nesamaksātās summas.</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Tomēr līgumsoda samaksa neatbrīvo Pasūtītāju no viņa saistībām un pienākumiem attiecībā pret Izpildītāju saskaņā ar šo Līgumu.</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Izpildītājs ir tiesīgs noteikt secību, kādā tiek dzēsti Izpildītāja prasījumi pret Pasūtītāju.</w:t>
      </w:r>
    </w:p>
    <w:p w:rsidR="00CA291A" w:rsidRDefault="00CA291A" w:rsidP="00CA291A">
      <w:pPr>
        <w:widowControl w:val="0"/>
        <w:numPr>
          <w:ilvl w:val="0"/>
          <w:numId w:val="6"/>
        </w:numPr>
        <w:tabs>
          <w:tab w:val="left" w:pos="360"/>
        </w:tabs>
        <w:suppressAutoHyphens/>
        <w:autoSpaceDE w:val="0"/>
        <w:spacing w:after="0" w:line="240" w:lineRule="auto"/>
        <w:ind w:left="360" w:hanging="360"/>
        <w:rPr>
          <w:rFonts w:ascii="Arial" w:hAnsi="Arial" w:cs="Arial"/>
          <w:b/>
          <w:sz w:val="20"/>
          <w:szCs w:val="20"/>
        </w:rPr>
      </w:pPr>
      <w:r>
        <w:rPr>
          <w:rFonts w:ascii="Arial" w:hAnsi="Arial" w:cs="Arial"/>
          <w:b/>
          <w:sz w:val="20"/>
          <w:szCs w:val="20"/>
        </w:rPr>
        <w:t>Izmaiņas Līgumā</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Puses, savstarpēji vienojoties, ir tiesīgas izdarīt izmaiņas Līgumā, izņemot būtisko līguma nosacījumu grozīšanu (par būtiskiem līguma nosacījumiem uzskatāmi nosacījumi, kuri, ja tie būtu zināmi iepirkuma izziņošanas brīdī: 1) varētu radīt iespēju pretendentiem iesniegt būtiski atšķirīgus piedāvājumus; 2) varētu mainīt to piegādātāju loku, kas piedalītos iepirkumā; 3) varētu mainīt iepirkuma līguma ekonomisko līdzsvaru par labu piegādātājam). Ikviena Līguma izmaiņa tiek noformēta rakstveidā un abu Pušu parakstīta. Jebkuras izmaiņas vai papildinājums kļūst par Līguma neatņemamu sastāvdaļu.</w:t>
      </w:r>
    </w:p>
    <w:p w:rsidR="00CA291A" w:rsidRDefault="00CA291A" w:rsidP="00CA291A">
      <w:pPr>
        <w:widowControl w:val="0"/>
        <w:numPr>
          <w:ilvl w:val="2"/>
          <w:numId w:val="6"/>
        </w:numPr>
        <w:tabs>
          <w:tab w:val="left" w:pos="1260"/>
        </w:tabs>
        <w:suppressAutoHyphens/>
        <w:autoSpaceDE w:val="0"/>
        <w:autoSpaceDN w:val="0"/>
        <w:adjustRightInd w:val="0"/>
        <w:spacing w:after="0" w:line="240" w:lineRule="auto"/>
        <w:ind w:left="1260"/>
        <w:jc w:val="both"/>
        <w:rPr>
          <w:rFonts w:ascii="Arial" w:hAnsi="Arial" w:cs="Arial"/>
          <w:sz w:val="20"/>
          <w:szCs w:val="20"/>
        </w:rPr>
      </w:pPr>
      <w:r>
        <w:rPr>
          <w:rFonts w:ascii="Arial" w:hAnsi="Arial" w:cs="Arial"/>
          <w:sz w:val="20"/>
          <w:szCs w:val="20"/>
        </w:rPr>
        <w:t xml:space="preserve">Ja jebkurā Līguma izpildes brīdī Izpildītājs varētu sastapties ar apstākļiem, kas neizbēgami aizkavēs Darbu veikšanu, Izpildītājam ir nekavējoties rakstiski jāpaziņo Pasūtītājam par aizkavēšanās faktu, par tā iespējamo ilgumu un iemesliem. Pēc Izpildītāja paziņojuma saņemšanas Pasūtītājam ir jānovērtē situācija un, pēc saviem ieskatiem, tas var pagarināt Izpildītāja saistību izpildes termiņu. Gadījumā, ja apstākļi, kas aizkavē saistību izpildi, radušies Pasūtītāja vainas dēļ, Pasūtītājam ir pienākums pagarināt saistību izpildes termiņu par tādu laika posmu, par kādu ir bijis aizkavējums. </w:t>
      </w:r>
      <w:r>
        <w:rPr>
          <w:rFonts w:ascii="Arial" w:hAnsi="Arial" w:cs="Arial"/>
          <w:b/>
          <w:sz w:val="20"/>
          <w:szCs w:val="20"/>
        </w:rPr>
        <w:t>12.1.2.</w:t>
      </w:r>
      <w:r>
        <w:rPr>
          <w:rFonts w:ascii="Arial" w:hAnsi="Arial" w:cs="Arial"/>
          <w:sz w:val="20"/>
          <w:szCs w:val="20"/>
        </w:rPr>
        <w:t>Līguma izpildē tiek konstatēts, ka ir nepieciešami papildus – neparedzamie būvdarbi,kurus iepriekš nevarēja paredzēt un tos nav iespējam nodalīt no Līguma pielikumā iekļautajiem Darbiem.</w:t>
      </w:r>
    </w:p>
    <w:p w:rsidR="00CA291A" w:rsidRDefault="00CA291A" w:rsidP="00CA291A">
      <w:pPr>
        <w:widowControl w:val="0"/>
        <w:numPr>
          <w:ilvl w:val="0"/>
          <w:numId w:val="6"/>
        </w:numPr>
        <w:tabs>
          <w:tab w:val="left" w:pos="1260"/>
        </w:tabs>
        <w:suppressAutoHyphens/>
        <w:autoSpaceDE w:val="0"/>
        <w:spacing w:after="0" w:line="240" w:lineRule="auto"/>
        <w:jc w:val="both"/>
        <w:rPr>
          <w:rFonts w:ascii="Arial" w:hAnsi="Arial" w:cs="Arial"/>
          <w:sz w:val="20"/>
          <w:szCs w:val="20"/>
        </w:rPr>
      </w:pPr>
      <w:r>
        <w:rPr>
          <w:rFonts w:ascii="Arial" w:hAnsi="Arial" w:cs="Arial"/>
          <w:b/>
          <w:sz w:val="20"/>
          <w:szCs w:val="20"/>
        </w:rPr>
        <w:t>Līgumi ar apakšuzņēmējiem</w:t>
      </w:r>
      <w:r>
        <w:rPr>
          <w:rFonts w:ascii="Arial" w:hAnsi="Arial" w:cs="Arial"/>
          <w:sz w:val="20"/>
          <w:szCs w:val="20"/>
        </w:rPr>
        <w:t xml:space="preserve"> </w:t>
      </w:r>
    </w:p>
    <w:p w:rsidR="00CA291A" w:rsidRDefault="00CA291A" w:rsidP="00CA291A">
      <w:pPr>
        <w:widowControl w:val="0"/>
        <w:numPr>
          <w:ilvl w:val="1"/>
          <w:numId w:val="6"/>
        </w:numPr>
        <w:suppressAutoHyphens/>
        <w:autoSpaceDE w:val="0"/>
        <w:spacing w:after="0" w:line="240" w:lineRule="auto"/>
        <w:ind w:left="1276" w:hanging="425"/>
        <w:jc w:val="both"/>
        <w:rPr>
          <w:rFonts w:ascii="Arial" w:hAnsi="Arial" w:cs="Arial"/>
          <w:sz w:val="20"/>
          <w:szCs w:val="20"/>
        </w:rPr>
      </w:pPr>
      <w:r>
        <w:rPr>
          <w:rFonts w:ascii="Arial" w:hAnsi="Arial" w:cs="Arial"/>
          <w:sz w:val="20"/>
          <w:szCs w:val="20"/>
        </w:rPr>
        <w:t>Izpildītājs ir tiesīgs bez saskaņošanas ar Pasūtītāju veikt personāla un apakšuzņēmēju nomaiņu, kā arī papildu personāla un apakšuzņēmēju iesaistīšanu līguma izpildē, izņemot 13.2 -. un 13.5.punktā minētos gadījumus.</w:t>
      </w:r>
    </w:p>
    <w:p w:rsidR="00CA291A" w:rsidRDefault="00CA291A" w:rsidP="00CA291A">
      <w:pPr>
        <w:numPr>
          <w:ilvl w:val="1"/>
          <w:numId w:val="6"/>
        </w:numPr>
        <w:spacing w:after="0" w:line="240" w:lineRule="auto"/>
        <w:ind w:left="1276" w:hanging="425"/>
        <w:jc w:val="both"/>
        <w:rPr>
          <w:rFonts w:ascii="Arial" w:hAnsi="Arial" w:cs="Arial"/>
          <w:sz w:val="20"/>
          <w:szCs w:val="20"/>
        </w:rPr>
      </w:pPr>
      <w:r>
        <w:rPr>
          <w:rFonts w:ascii="Arial" w:hAnsi="Arial" w:cs="Arial"/>
          <w:sz w:val="20"/>
          <w:szCs w:val="20"/>
        </w:rPr>
        <w:t xml:space="preserve">Izpildītājs Būvdarbu veikšanai nodrošina Piedāvājumā norādītos apakšuzņēmējus un speciālistus. </w:t>
      </w:r>
    </w:p>
    <w:p w:rsidR="00CA291A" w:rsidRDefault="00CA291A" w:rsidP="00CA291A">
      <w:pPr>
        <w:numPr>
          <w:ilvl w:val="1"/>
          <w:numId w:val="6"/>
        </w:numPr>
        <w:spacing w:after="0" w:line="240" w:lineRule="auto"/>
        <w:ind w:left="1276" w:hanging="425"/>
        <w:jc w:val="both"/>
        <w:rPr>
          <w:rFonts w:ascii="Arial" w:hAnsi="Arial" w:cs="Arial"/>
          <w:sz w:val="20"/>
          <w:szCs w:val="20"/>
        </w:rPr>
      </w:pPr>
      <w:r>
        <w:rPr>
          <w:rFonts w:ascii="Arial" w:hAnsi="Arial" w:cs="Arial"/>
          <w:sz w:val="20"/>
          <w:szCs w:val="20"/>
        </w:rPr>
        <w:t>Izpildītāja speciālistus, kurus tas iesaistījis Līguma izpildē, par kuriem sniedzis informāciju Pasūtītājam un kuru kvalifikācijas atbilstību izvirzītajām prasībām Pasūtītājs ir vērtējis, kā arī apakšuzņēmējus, uz kuru iespējām Iepirkumā Izpildītājs balstījies, lai apliecinātu savas kvalifikācijas atbilstību Iepirkuma nolikumā noteiktajām prasībām, drīkst nomainīt tikai ar Pasūtītāja rakstveida piekrišanu.</w:t>
      </w:r>
    </w:p>
    <w:p w:rsidR="00CA291A" w:rsidRDefault="00CA291A" w:rsidP="00CA291A">
      <w:pPr>
        <w:numPr>
          <w:ilvl w:val="1"/>
          <w:numId w:val="6"/>
        </w:numPr>
        <w:spacing w:after="0" w:line="240" w:lineRule="auto"/>
        <w:ind w:left="1276" w:hanging="425"/>
        <w:jc w:val="both"/>
        <w:rPr>
          <w:rFonts w:ascii="Arial" w:hAnsi="Arial" w:cs="Arial"/>
          <w:sz w:val="20"/>
          <w:szCs w:val="20"/>
        </w:rPr>
      </w:pPr>
      <w:r>
        <w:rPr>
          <w:rFonts w:ascii="Arial" w:hAnsi="Arial" w:cs="Arial"/>
          <w:sz w:val="20"/>
          <w:szCs w:val="20"/>
        </w:rPr>
        <w:lastRenderedPageBreak/>
        <w:t>Izpildītāja speciālistu var nomainīt, ja Izpildītāja piedāvātais speciālists atbilst tām Iepirkuma nolikumā noteiktajām prasībām, kas attiecas uz attiecīgo speciālistu.</w:t>
      </w:r>
    </w:p>
    <w:p w:rsidR="00CA291A" w:rsidRDefault="00CA291A" w:rsidP="00CA291A">
      <w:pPr>
        <w:widowControl w:val="0"/>
        <w:numPr>
          <w:ilvl w:val="1"/>
          <w:numId w:val="6"/>
        </w:numPr>
        <w:suppressAutoHyphens/>
        <w:autoSpaceDE w:val="0"/>
        <w:spacing w:after="0" w:line="240" w:lineRule="auto"/>
        <w:ind w:left="1276" w:hanging="425"/>
        <w:jc w:val="both"/>
        <w:rPr>
          <w:rFonts w:ascii="Arial" w:hAnsi="Arial" w:cs="Arial"/>
          <w:sz w:val="20"/>
          <w:szCs w:val="20"/>
        </w:rPr>
      </w:pPr>
      <w:r>
        <w:rPr>
          <w:rFonts w:ascii="Arial" w:hAnsi="Arial" w:cs="Arial"/>
          <w:sz w:val="20"/>
          <w:szCs w:val="20"/>
        </w:rPr>
        <w:t>Pasūtītājs lēmumu par piekrišanu apakšuzņēmēja vai speciālista nomaiņai vai apakšuzņēmēja iesaistīšanai Līguma izpildē pieņem ne vēlāk kā 5 (piecu) darbadienu laikā pēc tam, kad saņēmis visu informāciju un dokumentus, kas nepieciešami lēmuma pieņemšanai.</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Izpildītājs koordinē apakšuzņēmējju darbību un uzņemas pilnu atbildību par apakšuzņēmēju pienācīgu Darbu veikšanu un šī Līguma noteikumu ievērošanu.</w:t>
      </w:r>
    </w:p>
    <w:p w:rsidR="00CA291A" w:rsidRDefault="00CA291A" w:rsidP="00CA291A">
      <w:pPr>
        <w:rPr>
          <w:rFonts w:ascii="Arial" w:hAnsi="Arial" w:cs="Arial"/>
          <w:sz w:val="20"/>
          <w:szCs w:val="20"/>
        </w:rPr>
      </w:pPr>
    </w:p>
    <w:p w:rsidR="00CA291A" w:rsidRDefault="00CA291A" w:rsidP="00CA291A">
      <w:pPr>
        <w:widowControl w:val="0"/>
        <w:numPr>
          <w:ilvl w:val="0"/>
          <w:numId w:val="6"/>
        </w:numPr>
        <w:tabs>
          <w:tab w:val="left" w:pos="360"/>
        </w:tabs>
        <w:suppressAutoHyphens/>
        <w:autoSpaceDE w:val="0"/>
        <w:spacing w:after="0" w:line="240" w:lineRule="auto"/>
        <w:ind w:left="360" w:hanging="360"/>
        <w:rPr>
          <w:rFonts w:ascii="Arial" w:hAnsi="Arial" w:cs="Arial"/>
          <w:b/>
          <w:sz w:val="20"/>
          <w:szCs w:val="20"/>
        </w:rPr>
      </w:pPr>
      <w:r>
        <w:rPr>
          <w:rFonts w:ascii="Arial" w:hAnsi="Arial" w:cs="Arial"/>
          <w:b/>
          <w:sz w:val="20"/>
          <w:szCs w:val="20"/>
        </w:rPr>
        <w:t>Īpašuma tiesības</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Visi ziņojumi un tādi ar Līgumu saistīti informācijas avoti kā kartes, diagrammas, plāni, statistikas dati un pavaddokumenti, izņemot tādi, uz kuriem attiecas pirms Līguma noslēgšanas esošas Izpildītāja vai jebkādas trešās puses tiesības, kā arī materiāli, kas savākti un sagatavoti Darbu veikšanas gaitā, ir konfidenciāli un ir Pasūtītāja īpašums no to iesniegšanas brīža. Izpildītājs var paturēt šo dokumentu kopijas, taču to izmantošana ar šo Līgumu nesaistītiem mērķiem ir pieļaujama tikai ar Pasūtītāja iepriekšēju rakstisku piekrišanu.</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Īpašuma tiesības uz Objekta vietā saskaņā ar šo Līgumu uzstādītajām iekārtām, materiāliem, veiktajiem Darbiem un to rezultātiem saglabājas Izpildītājam līdz Līguma cenas pilnīgai samaksai un pāriet Pasūtītājam ar brīdi, kad Izpildītājs saskaņā ar šī Līguma noteikumiem ir saņēmis Līguma cenu un citus šajā Līgumā noteikto blakus maksājumus pilnā apmērā.</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Lietošanas tiesības uz Objekta vietā saskaņā ar šo Līgumu uzstādītajām iekārtām, materiāliem, veiktajiem Darbiem un to rezultātiem, tajā skaitā, tiesības gūt no tā ienākumus, pāriet Pasūtītājam galīgā Darbu pieņemšanas nodošanas akta parakstīšanas dienā. Visu risku par zaudējumiem, kurus Objekta vietā saskaņā ar šo Līgumu uzstādītās iekārtas, materiāli un Darbu rezultāti var radīt trešajām personām, no galīgā Darbu pieņemšanas nodošanas akta parakstīšanas brīža uzņemas Pasūtītājs.</w:t>
      </w:r>
    </w:p>
    <w:p w:rsidR="00CA291A" w:rsidRDefault="00CA291A" w:rsidP="00CA291A">
      <w:pPr>
        <w:widowControl w:val="0"/>
        <w:numPr>
          <w:ilvl w:val="0"/>
          <w:numId w:val="6"/>
        </w:numPr>
        <w:tabs>
          <w:tab w:val="left" w:pos="360"/>
        </w:tabs>
        <w:suppressAutoHyphens/>
        <w:autoSpaceDE w:val="0"/>
        <w:spacing w:after="0" w:line="240" w:lineRule="auto"/>
        <w:ind w:left="360" w:hanging="360"/>
        <w:rPr>
          <w:rFonts w:ascii="Arial" w:hAnsi="Arial" w:cs="Arial"/>
          <w:b/>
          <w:sz w:val="20"/>
          <w:szCs w:val="20"/>
        </w:rPr>
      </w:pPr>
      <w:r>
        <w:rPr>
          <w:rFonts w:ascii="Arial" w:hAnsi="Arial" w:cs="Arial"/>
          <w:b/>
          <w:sz w:val="20"/>
          <w:szCs w:val="20"/>
        </w:rPr>
        <w:t>Garantija</w:t>
      </w:r>
    </w:p>
    <w:p w:rsidR="00CA291A" w:rsidRDefault="00CA291A" w:rsidP="00CA291A">
      <w:pPr>
        <w:widowControl w:val="0"/>
        <w:numPr>
          <w:ilvl w:val="1"/>
          <w:numId w:val="6"/>
        </w:numPr>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Izpildītājs garantē, ka Darbi ir izpildīti atbilstoši Līguma noteikumiem, un piegādātās un uzstādītās iekārtas atbilst Tehniskām specifikācijām, Piedāvājumam un Latvijas Republikas normatīviem aktiem. Izpildītājs garantē, ka Darbos nav nekādu defektu to projekta, iekārtu, materiālu, nepareizas montāžas, savienojumu ar citām iekārtām vai kādu citu iemeslu dēļ.</w:t>
      </w:r>
    </w:p>
    <w:p w:rsidR="00CA291A" w:rsidRDefault="00CA291A" w:rsidP="00CA291A">
      <w:pPr>
        <w:widowControl w:val="0"/>
        <w:numPr>
          <w:ilvl w:val="1"/>
          <w:numId w:val="6"/>
        </w:numPr>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Šajā Līgumā noteiktā Izpildītāja garantija izpildītajiem Darbiem un piegādātajām iekārtām paliek spēkā 24 (divdesmit četri) mēnešus no galīgā Darbu pieņemšanas - nodošanas akta parakstīšanas dienas.</w:t>
      </w:r>
    </w:p>
    <w:p w:rsidR="00CA291A" w:rsidRDefault="00CA291A" w:rsidP="00CA291A">
      <w:pPr>
        <w:widowControl w:val="0"/>
        <w:numPr>
          <w:ilvl w:val="1"/>
          <w:numId w:val="6"/>
        </w:numPr>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Pēc</w:t>
      </w:r>
      <w:r>
        <w:rPr>
          <w:rFonts w:ascii="Arial" w:hAnsi="Arial" w:cs="Arial"/>
          <w:b/>
          <w:sz w:val="20"/>
          <w:szCs w:val="20"/>
        </w:rPr>
        <w:t xml:space="preserve"> </w:t>
      </w:r>
      <w:r>
        <w:rPr>
          <w:rFonts w:ascii="Arial" w:hAnsi="Arial" w:cs="Arial"/>
          <w:sz w:val="20"/>
          <w:szCs w:val="20"/>
        </w:rPr>
        <w:t>galīgā Darbu</w:t>
      </w:r>
      <w:r>
        <w:rPr>
          <w:rFonts w:ascii="Arial" w:hAnsi="Arial" w:cs="Arial"/>
          <w:b/>
          <w:sz w:val="20"/>
          <w:szCs w:val="20"/>
        </w:rPr>
        <w:t xml:space="preserve"> </w:t>
      </w:r>
      <w:r>
        <w:rPr>
          <w:rFonts w:ascii="Arial" w:hAnsi="Arial" w:cs="Arial"/>
          <w:sz w:val="20"/>
          <w:szCs w:val="20"/>
        </w:rPr>
        <w:t>pieņemšanas - nodošanas akta parakstīšanas dienas Izpildītājs 5 darba dienu laikā iesniedz Pasūtītājam Bankas vai apdrošināšanas sabiedrības izsniegtu Garantijas laika garantiju 5% apmērā no Līguma summas bez PVN.</w:t>
      </w:r>
    </w:p>
    <w:p w:rsidR="00CA291A" w:rsidRDefault="00CA291A" w:rsidP="00CA291A">
      <w:pPr>
        <w:widowControl w:val="0"/>
        <w:numPr>
          <w:ilvl w:val="1"/>
          <w:numId w:val="6"/>
        </w:numPr>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Ja garantijas laikā tiek atklāti jebkādi defekti, inženiertehnisko darbu izpildē, Izpildītāja piegādātajos vai pasūtītajos materiālos, darba kvalitātē vai piegādātajās iekārtās, tad Izpildītāja pienākums ir nekavējoties, konsultējoties un vienojoties ar Pasūtītāju attiecībā uz atbilstošiem pasākumiem, lai labotu atrastos defektus, uz sava rēķina izlabot vai novērst jebkādus atklātos defektus, kā arī to varbūtējo ietekmi uz citām iekārtām. Izpildītājs nav atbildīgs par tādu defektu labošanu vai novēršanu, kas radušies kāda no šiem iemesliem dēļ:</w:t>
      </w:r>
    </w:p>
    <w:p w:rsidR="00CA291A" w:rsidRDefault="00CA291A" w:rsidP="00CA291A">
      <w:pPr>
        <w:widowControl w:val="0"/>
        <w:numPr>
          <w:ilvl w:val="2"/>
          <w:numId w:val="6"/>
        </w:numPr>
        <w:tabs>
          <w:tab w:val="left" w:pos="2160"/>
        </w:tabs>
        <w:suppressAutoHyphens/>
        <w:autoSpaceDE w:val="0"/>
        <w:spacing w:after="0" w:line="240" w:lineRule="auto"/>
        <w:ind w:left="2160" w:hanging="720"/>
        <w:rPr>
          <w:rFonts w:ascii="Arial" w:hAnsi="Arial" w:cs="Arial"/>
          <w:sz w:val="20"/>
          <w:szCs w:val="20"/>
        </w:rPr>
      </w:pPr>
      <w:r>
        <w:rPr>
          <w:rFonts w:ascii="Arial" w:hAnsi="Arial" w:cs="Arial"/>
          <w:sz w:val="20"/>
          <w:szCs w:val="20"/>
        </w:rPr>
        <w:t>iekārtu nepareiza ekspluatācija vai apkope;</w:t>
      </w:r>
    </w:p>
    <w:p w:rsidR="00CA291A" w:rsidRDefault="00CA291A" w:rsidP="00CA291A">
      <w:pPr>
        <w:widowControl w:val="0"/>
        <w:numPr>
          <w:ilvl w:val="2"/>
          <w:numId w:val="6"/>
        </w:numPr>
        <w:tabs>
          <w:tab w:val="left" w:pos="2160"/>
        </w:tabs>
        <w:suppressAutoHyphens/>
        <w:autoSpaceDE w:val="0"/>
        <w:spacing w:after="0" w:line="240" w:lineRule="auto"/>
        <w:ind w:left="2160" w:hanging="720"/>
        <w:jc w:val="both"/>
        <w:rPr>
          <w:rFonts w:ascii="Arial" w:hAnsi="Arial" w:cs="Arial"/>
          <w:sz w:val="20"/>
          <w:szCs w:val="20"/>
        </w:rPr>
      </w:pPr>
      <w:r>
        <w:rPr>
          <w:rFonts w:ascii="Arial" w:hAnsi="Arial" w:cs="Arial"/>
          <w:sz w:val="20"/>
          <w:szCs w:val="20"/>
        </w:rPr>
        <w:t>objekta izmantošana neatbilstoši specifikācijām, kas norādītas Līgumā;</w:t>
      </w:r>
    </w:p>
    <w:p w:rsidR="00CA291A" w:rsidRDefault="00CA291A" w:rsidP="00CA291A">
      <w:pPr>
        <w:widowControl w:val="0"/>
        <w:numPr>
          <w:ilvl w:val="2"/>
          <w:numId w:val="6"/>
        </w:numPr>
        <w:tabs>
          <w:tab w:val="left" w:pos="2160"/>
        </w:tabs>
        <w:suppressAutoHyphens/>
        <w:autoSpaceDE w:val="0"/>
        <w:spacing w:after="0" w:line="240" w:lineRule="auto"/>
        <w:ind w:left="2160" w:hanging="720"/>
        <w:rPr>
          <w:rFonts w:ascii="Arial" w:hAnsi="Arial" w:cs="Arial"/>
          <w:sz w:val="20"/>
          <w:szCs w:val="20"/>
        </w:rPr>
      </w:pPr>
      <w:r>
        <w:rPr>
          <w:rFonts w:ascii="Arial" w:hAnsi="Arial" w:cs="Arial"/>
          <w:sz w:val="20"/>
          <w:szCs w:val="20"/>
        </w:rPr>
        <w:t>parastā nolietojuma dēļ.</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 xml:space="preserve">Garantijas periodā Pasūtītājs rakstiski paziņo Izpildītājam par jebkādiem defektiem, raksturojot tos, kā arī iesniedz pierādījumus par šiem defektiem, </w:t>
      </w:r>
      <w:r>
        <w:rPr>
          <w:rFonts w:ascii="Arial" w:hAnsi="Arial" w:cs="Arial"/>
          <w:sz w:val="20"/>
          <w:szCs w:val="20"/>
        </w:rPr>
        <w:lastRenderedPageBreak/>
        <w:t>nekavējoties pēc šo defektu konstatācijas. Izpildītājam ir jāierodas un jāuzsāk defektu novēršana Objektā avārijas situācijā ne ilgāk kā 24 stundu laikā, pārējos gadījumos ne ilgāk kā 72 stundu laikā pēc rakstiska paziņojuma saņemšanas. Ja Puses nevar vienoties par defektu cēloņiem, tiek pieaicināts neatkarīgs eksperts, kura slēdziens ir Pusēm saistošs. Eksperta izdevumus sedz tā puse, kurai saskaņā ar eksperta slēdzienu nav bijusi taisnība. Puses vienojas, ka domstarpību gadījumā katra Puse pieaicina vienu ekspertu, kas kopīgi ieceļ neatkarīgo ekspertu.</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Gadījumā, ja Izpildītājam ir jāveic garantijas remonti, un remonta darbos tiek iesaistīts Pasūtītāja personāls, tad Pasūtītāja personāla darba apmaksu veic Izpildītājs (darba apmaksa tiek veikta saskaņā ar Pasūtītāja uzņēmumā noteiktajiem darba apmaksas tarifiem, kurus ir apstiprinājusi Pasūtītāja uzņēmuma vadība un kuri ir spēkā šo remonta darbu izpildes laikā).</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Ja Izpildītājs, saņēmis Pasūtītāja paziņojumu, nespēj novērst defektus Pasūtītājam pieņemamā laikā, vai nerīkojas Līguma attiecīgā punktā noteiktajā termiņā, Pasūtītājs ir tiesīgs:</w:t>
      </w:r>
    </w:p>
    <w:p w:rsidR="00CA291A" w:rsidRDefault="00CA291A" w:rsidP="00CA291A">
      <w:pPr>
        <w:widowControl w:val="0"/>
        <w:numPr>
          <w:ilvl w:val="2"/>
          <w:numId w:val="6"/>
        </w:numPr>
        <w:tabs>
          <w:tab w:val="left" w:pos="2160"/>
        </w:tabs>
        <w:suppressAutoHyphens/>
        <w:autoSpaceDE w:val="0"/>
        <w:spacing w:after="0" w:line="240" w:lineRule="auto"/>
        <w:ind w:left="2160" w:hanging="720"/>
        <w:jc w:val="both"/>
        <w:rPr>
          <w:rFonts w:ascii="Arial" w:hAnsi="Arial" w:cs="Arial"/>
          <w:sz w:val="20"/>
          <w:szCs w:val="20"/>
        </w:rPr>
      </w:pPr>
      <w:r>
        <w:rPr>
          <w:rFonts w:ascii="Arial" w:hAnsi="Arial" w:cs="Arial"/>
          <w:sz w:val="20"/>
          <w:szCs w:val="20"/>
        </w:rPr>
        <w:t>rīkoties, veicot nepieciešamās darbības, tai</w:t>
      </w:r>
      <w:r>
        <w:rPr>
          <w:rFonts w:ascii="Arial" w:hAnsi="Arial" w:cs="Arial"/>
          <w:b/>
          <w:sz w:val="20"/>
          <w:szCs w:val="20"/>
        </w:rPr>
        <w:t xml:space="preserve"> </w:t>
      </w:r>
      <w:r>
        <w:rPr>
          <w:rFonts w:ascii="Arial" w:hAnsi="Arial" w:cs="Arial"/>
          <w:sz w:val="20"/>
          <w:szCs w:val="20"/>
        </w:rPr>
        <w:t>skaitā defektu novēršanai pieaicinot trešās personas, un ar to netiek aizskartas jebkuras citas tiesības, kuras Pasūtītājam var būt pret Izpildītāju saskaņā ar Līgumu;</w:t>
      </w:r>
    </w:p>
    <w:p w:rsidR="00CA291A" w:rsidRDefault="00CA291A" w:rsidP="00CA291A">
      <w:pPr>
        <w:widowControl w:val="0"/>
        <w:numPr>
          <w:ilvl w:val="2"/>
          <w:numId w:val="6"/>
        </w:numPr>
        <w:tabs>
          <w:tab w:val="left" w:pos="2160"/>
        </w:tabs>
        <w:suppressAutoHyphens/>
        <w:autoSpaceDE w:val="0"/>
        <w:spacing w:after="0" w:line="240" w:lineRule="auto"/>
        <w:ind w:left="2160" w:hanging="720"/>
        <w:jc w:val="both"/>
        <w:rPr>
          <w:rFonts w:ascii="Arial" w:hAnsi="Arial" w:cs="Arial"/>
          <w:sz w:val="20"/>
          <w:szCs w:val="20"/>
        </w:rPr>
      </w:pPr>
      <w:r>
        <w:rPr>
          <w:rFonts w:ascii="Arial" w:hAnsi="Arial" w:cs="Arial"/>
          <w:sz w:val="20"/>
          <w:szCs w:val="20"/>
        </w:rPr>
        <w:t>vērsties ar prasību Garantijas laika garantiju izdevušajā banka vai apdrošināšanas sabiedrībā, par radušos izdevumu, piedziņu no Izpildītāja.</w:t>
      </w:r>
    </w:p>
    <w:p w:rsidR="00CA291A" w:rsidRDefault="00CA291A" w:rsidP="00CA291A">
      <w:pPr>
        <w:widowControl w:val="0"/>
        <w:numPr>
          <w:ilvl w:val="0"/>
          <w:numId w:val="6"/>
        </w:numPr>
        <w:tabs>
          <w:tab w:val="left" w:pos="360"/>
        </w:tabs>
        <w:suppressAutoHyphens/>
        <w:autoSpaceDE w:val="0"/>
        <w:spacing w:after="0" w:line="240" w:lineRule="auto"/>
        <w:ind w:left="360" w:hanging="360"/>
        <w:rPr>
          <w:rFonts w:ascii="Arial" w:hAnsi="Arial" w:cs="Arial"/>
          <w:b/>
          <w:sz w:val="20"/>
          <w:szCs w:val="20"/>
        </w:rPr>
      </w:pPr>
      <w:r>
        <w:rPr>
          <w:rFonts w:ascii="Arial" w:hAnsi="Arial" w:cs="Arial"/>
          <w:b/>
          <w:sz w:val="20"/>
          <w:szCs w:val="20"/>
        </w:rPr>
        <w:t>Pārbaudes un Darbu pieņemšana</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Izpildītājs uz sava rēķina iekārtu izgatavošanas vietā un/vai Objekta vietā veic visas pārbaudes un inspekcijas, kas ir noteiktas Tehniskajās specifikācijās. Pasūtītāja pilnvarotajām personām ir tiesības piedalīties šādās pārbaudēs un inspekcijās, ar nosacījumu, ka Pasūtītāja pienākums tādā gadījumā ir segt visus izdevumus, kas saistīti ar ceļa un uzturēšanās izdevumiem savam personālam. Par šādu pārbaužu veikšanu Izpildītājam ir jāpaziņo rakstiski vismaz 2 (divas) dienas iepriekš.</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Pieņemšanas nodošanas pārbaudes veic Izpildītājs Pasūtītāja pārstāvja klātbūtnē Darbu nodošanas - pieņemšanas laikā, lai pārliecinātos, vai Darbi vai to attiecīgās daļas atbilst garantētajiem parametriem, kas noteikti tehniskajās specifikācijas.</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Veiktie Darbi tiek nodoti Pasūtītājam ar pieņemšanas nodošanas aktu pēc tam, kad Darbi ir pilnībā pabeigti.</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Darbu gaitā un pēc Darbu pabeigšanas tiek noformēta šāda tehniskā dokumentācija:</w:t>
      </w:r>
    </w:p>
    <w:p w:rsidR="00CA291A" w:rsidRDefault="00CA291A" w:rsidP="00CA291A">
      <w:pPr>
        <w:widowControl w:val="0"/>
        <w:numPr>
          <w:ilvl w:val="2"/>
          <w:numId w:val="6"/>
        </w:numPr>
        <w:tabs>
          <w:tab w:val="left" w:pos="2160"/>
        </w:tabs>
        <w:suppressAutoHyphens/>
        <w:autoSpaceDE w:val="0"/>
        <w:spacing w:after="0" w:line="240" w:lineRule="auto"/>
        <w:ind w:left="2160" w:hanging="720"/>
        <w:rPr>
          <w:rFonts w:ascii="Arial" w:hAnsi="Arial" w:cs="Arial"/>
          <w:sz w:val="20"/>
          <w:szCs w:val="20"/>
        </w:rPr>
      </w:pPr>
      <w:r>
        <w:rPr>
          <w:rFonts w:ascii="Arial" w:hAnsi="Arial" w:cs="Arial"/>
          <w:sz w:val="20"/>
          <w:szCs w:val="20"/>
        </w:rPr>
        <w:t>Pārbaužu protokoli;</w:t>
      </w:r>
    </w:p>
    <w:p w:rsidR="00CA291A" w:rsidRDefault="00CA291A" w:rsidP="00CA291A">
      <w:pPr>
        <w:widowControl w:val="0"/>
        <w:numPr>
          <w:ilvl w:val="2"/>
          <w:numId w:val="6"/>
        </w:numPr>
        <w:tabs>
          <w:tab w:val="left" w:pos="2160"/>
        </w:tabs>
        <w:suppressAutoHyphens/>
        <w:autoSpaceDE w:val="0"/>
        <w:spacing w:after="0" w:line="240" w:lineRule="auto"/>
        <w:ind w:left="2160" w:hanging="720"/>
        <w:jc w:val="both"/>
        <w:rPr>
          <w:rFonts w:ascii="Arial" w:hAnsi="Arial" w:cs="Arial"/>
          <w:sz w:val="20"/>
          <w:szCs w:val="20"/>
        </w:rPr>
      </w:pPr>
      <w:r>
        <w:rPr>
          <w:rFonts w:ascii="Arial" w:hAnsi="Arial" w:cs="Arial"/>
          <w:sz w:val="20"/>
          <w:szCs w:val="20"/>
        </w:rPr>
        <w:t>Ražotāja garantijas sertifikāti uz precēm un iekārtām, ko piegādā Izpildītājs;</w:t>
      </w:r>
    </w:p>
    <w:p w:rsidR="00CA291A" w:rsidRDefault="00CA291A" w:rsidP="00CA291A">
      <w:pPr>
        <w:widowControl w:val="0"/>
        <w:numPr>
          <w:ilvl w:val="2"/>
          <w:numId w:val="6"/>
        </w:numPr>
        <w:tabs>
          <w:tab w:val="left" w:pos="2160"/>
        </w:tabs>
        <w:suppressAutoHyphens/>
        <w:autoSpaceDE w:val="0"/>
        <w:spacing w:after="0" w:line="240" w:lineRule="auto"/>
        <w:ind w:left="2160" w:hanging="720"/>
        <w:jc w:val="both"/>
        <w:rPr>
          <w:rFonts w:ascii="Arial" w:hAnsi="Arial" w:cs="Arial"/>
          <w:sz w:val="20"/>
          <w:szCs w:val="20"/>
        </w:rPr>
      </w:pPr>
      <w:r>
        <w:rPr>
          <w:rFonts w:ascii="Arial" w:hAnsi="Arial" w:cs="Arial"/>
          <w:sz w:val="20"/>
          <w:szCs w:val="20"/>
        </w:rPr>
        <w:t>Izpildshēmas    un    rasējumi    elektroniskā    (formātu    saskaņojot   ar Pasūtītāju) un papīra formā.</w:t>
      </w:r>
    </w:p>
    <w:p w:rsidR="00CA291A" w:rsidRDefault="00CA291A" w:rsidP="00CA291A">
      <w:pPr>
        <w:widowControl w:val="0"/>
        <w:numPr>
          <w:ilvl w:val="0"/>
          <w:numId w:val="6"/>
        </w:numPr>
        <w:tabs>
          <w:tab w:val="left" w:pos="360"/>
        </w:tabs>
        <w:suppressAutoHyphens/>
        <w:autoSpaceDE w:val="0"/>
        <w:spacing w:after="0" w:line="240" w:lineRule="auto"/>
        <w:ind w:left="360" w:hanging="360"/>
        <w:rPr>
          <w:rFonts w:ascii="Arial" w:hAnsi="Arial" w:cs="Arial"/>
          <w:b/>
          <w:sz w:val="20"/>
          <w:szCs w:val="20"/>
        </w:rPr>
      </w:pPr>
      <w:r>
        <w:rPr>
          <w:rFonts w:ascii="Arial" w:hAnsi="Arial" w:cs="Arial"/>
          <w:b/>
          <w:sz w:val="20"/>
          <w:szCs w:val="20"/>
        </w:rPr>
        <w:t>Izpildes termiņu neievērošana</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Ja Izpildītājs nepabeidz Darbus vai kādas to daļas Līguma attiecīgajā punktā  noteiktajā laikā, vai jebkurā tā pagarinājumā, tad Izpildītājs 10 dienu laikā pēc atbilstoša satura rēķina un pieprasījuma saņemšanas no Pasūtītāja samaksā Pasūtītājam līgumsodu 0,1 % apmērā no konkrētā laikā nepabeigtās Darba daļas vērtības, bet par galīgā Darbu nodošanas termiņa kavējumu - 0,1% no Līguma cenas par katru nokavēto dienu, bet ne vairāk kā 10 % no Līguma cenas.</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Līguma attiecīgajā punktā minēto summu Pasūtītājs arī ir tiesīgs ieturēt no Izpildītājam izmaksājamām summām ieskaita kārtībā bez īpašas Izpildītāja piekrišanas.</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Līgumsoda samaksa neatbrīvo Izpildītāju no viņa saistībām pabeigt Darbus un neatbrīvo viņu no jebkādām citām saistībām un pienākumiem attiecībā pret Pasūtītāju saskaņā ar šo Līgumu.</w:t>
      </w:r>
    </w:p>
    <w:p w:rsidR="00CA291A" w:rsidRDefault="00CA291A" w:rsidP="00CA291A">
      <w:pPr>
        <w:ind w:left="720"/>
        <w:rPr>
          <w:rFonts w:ascii="Arial" w:hAnsi="Arial" w:cs="Arial"/>
          <w:b/>
          <w:sz w:val="20"/>
          <w:szCs w:val="20"/>
        </w:rPr>
      </w:pPr>
    </w:p>
    <w:p w:rsidR="00CA291A" w:rsidRDefault="00CA291A" w:rsidP="00CA291A">
      <w:pPr>
        <w:widowControl w:val="0"/>
        <w:numPr>
          <w:ilvl w:val="0"/>
          <w:numId w:val="6"/>
        </w:numPr>
        <w:tabs>
          <w:tab w:val="left" w:pos="360"/>
        </w:tabs>
        <w:suppressAutoHyphens/>
        <w:autoSpaceDE w:val="0"/>
        <w:spacing w:after="0" w:line="240" w:lineRule="auto"/>
        <w:ind w:left="360" w:hanging="360"/>
        <w:rPr>
          <w:rFonts w:ascii="Arial" w:hAnsi="Arial" w:cs="Arial"/>
          <w:b/>
          <w:sz w:val="20"/>
          <w:szCs w:val="20"/>
        </w:rPr>
      </w:pPr>
      <w:r>
        <w:rPr>
          <w:rFonts w:ascii="Arial" w:hAnsi="Arial" w:cs="Arial"/>
          <w:b/>
          <w:sz w:val="20"/>
          <w:szCs w:val="20"/>
        </w:rPr>
        <w:lastRenderedPageBreak/>
        <w:t>Līguma pārtraukšana</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Līgums var tikt pārtraukts tikai šajā Līgumā noteiktajā kārtībā vai, Pusēm savstarpēji vienojoties.</w:t>
      </w:r>
    </w:p>
    <w:p w:rsidR="00CA291A" w:rsidRDefault="00CA291A" w:rsidP="00CA291A">
      <w:pPr>
        <w:widowControl w:val="0"/>
        <w:numPr>
          <w:ilvl w:val="1"/>
          <w:numId w:val="6"/>
        </w:numPr>
        <w:tabs>
          <w:tab w:val="left" w:pos="1260"/>
        </w:tabs>
        <w:suppressAutoHyphens/>
        <w:autoSpaceDE w:val="0"/>
        <w:spacing w:after="0" w:line="240" w:lineRule="auto"/>
        <w:ind w:left="1260" w:hanging="360"/>
        <w:rPr>
          <w:rFonts w:ascii="Arial" w:hAnsi="Arial" w:cs="Arial"/>
          <w:sz w:val="20"/>
          <w:szCs w:val="20"/>
        </w:rPr>
      </w:pPr>
      <w:r>
        <w:rPr>
          <w:rFonts w:ascii="Arial" w:hAnsi="Arial" w:cs="Arial"/>
          <w:sz w:val="20"/>
          <w:szCs w:val="20"/>
        </w:rPr>
        <w:t>Izpildītājs ir tiesīgs rakstiski paziņojot par Līguma pārtraukšanu ne mazāk kā 15 (piecpadsmit) dienas pirms Līguma pārtraukšanas pārtraukt Līgumu:</w:t>
      </w:r>
    </w:p>
    <w:p w:rsidR="00CA291A" w:rsidRDefault="00CA291A" w:rsidP="00CA291A">
      <w:pPr>
        <w:widowControl w:val="0"/>
        <w:numPr>
          <w:ilvl w:val="2"/>
          <w:numId w:val="6"/>
        </w:numPr>
        <w:tabs>
          <w:tab w:val="left" w:pos="2160"/>
        </w:tabs>
        <w:suppressAutoHyphens/>
        <w:autoSpaceDE w:val="0"/>
        <w:spacing w:after="0" w:line="240" w:lineRule="auto"/>
        <w:ind w:left="2160" w:hanging="720"/>
        <w:jc w:val="both"/>
        <w:rPr>
          <w:rFonts w:ascii="Arial" w:hAnsi="Arial" w:cs="Arial"/>
          <w:sz w:val="20"/>
          <w:szCs w:val="20"/>
        </w:rPr>
      </w:pPr>
      <w:r>
        <w:rPr>
          <w:rFonts w:ascii="Arial" w:hAnsi="Arial" w:cs="Arial"/>
          <w:sz w:val="20"/>
          <w:szCs w:val="20"/>
        </w:rPr>
        <w:t>jebkādu materiālu iemeslu dēļ, kas radušies Pasūtītājam un Pasūtītājs līgumā noteiktajos termiņos un kārtībā neveic Darbu apmaksu, neievērojot Līguma nosacījumus, pirms tam dodot rakstisku paziņojumu, kurā norādīts saprātīgs termiņš kļūdas labošanai;</w:t>
      </w:r>
    </w:p>
    <w:p w:rsidR="00CA291A" w:rsidRDefault="00CA291A" w:rsidP="00CA291A">
      <w:pPr>
        <w:widowControl w:val="0"/>
        <w:numPr>
          <w:ilvl w:val="2"/>
          <w:numId w:val="6"/>
        </w:numPr>
        <w:tabs>
          <w:tab w:val="left" w:pos="2160"/>
        </w:tabs>
        <w:suppressAutoHyphens/>
        <w:autoSpaceDE w:val="0"/>
        <w:spacing w:after="0" w:line="240" w:lineRule="auto"/>
        <w:ind w:left="2160" w:hanging="720"/>
        <w:rPr>
          <w:rFonts w:ascii="Arial" w:hAnsi="Arial" w:cs="Arial"/>
          <w:sz w:val="20"/>
          <w:szCs w:val="20"/>
        </w:rPr>
      </w:pPr>
      <w:r>
        <w:rPr>
          <w:rFonts w:ascii="Arial" w:hAnsi="Arial" w:cs="Arial"/>
          <w:sz w:val="20"/>
          <w:szCs w:val="20"/>
        </w:rPr>
        <w:t>Pasūtītāja bankrota vai maksātnespējas gadījumā.</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Pasūtītājs bez jebkādu kompensāciju izmaksas Izpildītājam ir tiesīgs</w:t>
      </w:r>
      <w:r>
        <w:rPr>
          <w:rFonts w:ascii="Arial" w:hAnsi="Arial" w:cs="Arial"/>
          <w:sz w:val="20"/>
          <w:szCs w:val="20"/>
        </w:rPr>
        <w:br/>
        <w:t>pārtraukt Līgumu, rakstiski paziņojot par Līguma pārtraukšanu ne mazāk kā 15 (piecpadsmit) dienas pirms Līguma pārtraukšanas ja:</w:t>
      </w:r>
    </w:p>
    <w:p w:rsidR="00CA291A" w:rsidRDefault="00CA291A" w:rsidP="00CA291A">
      <w:pPr>
        <w:widowControl w:val="0"/>
        <w:numPr>
          <w:ilvl w:val="2"/>
          <w:numId w:val="6"/>
        </w:numPr>
        <w:tabs>
          <w:tab w:val="left" w:pos="2160"/>
        </w:tabs>
        <w:suppressAutoHyphens/>
        <w:autoSpaceDE w:val="0"/>
        <w:spacing w:after="0" w:line="240" w:lineRule="auto"/>
        <w:ind w:left="2160" w:hanging="720"/>
        <w:jc w:val="both"/>
        <w:rPr>
          <w:rFonts w:ascii="Arial" w:hAnsi="Arial" w:cs="Arial"/>
          <w:sz w:val="20"/>
          <w:szCs w:val="20"/>
        </w:rPr>
      </w:pPr>
      <w:r>
        <w:rPr>
          <w:rFonts w:ascii="Arial" w:hAnsi="Arial" w:cs="Arial"/>
          <w:sz w:val="20"/>
          <w:szCs w:val="20"/>
        </w:rPr>
        <w:t>Izpildītājs Līgumā noteiktajā termiņā nav uzsācis Darbu izpildi, vai nav izpildījis kādas savas saistības saskaņā ar Līgumu, vai nespēj veikt Darbus Līgumā noteiktajā termiņā un Pasūtītājs Izpildītāju ir brīdinājis par saistību neizpildi un devis saprātīgu termiņu saistību izpildei;</w:t>
      </w:r>
    </w:p>
    <w:p w:rsidR="00CA291A" w:rsidRDefault="00CA291A" w:rsidP="00CA291A">
      <w:pPr>
        <w:widowControl w:val="0"/>
        <w:numPr>
          <w:ilvl w:val="2"/>
          <w:numId w:val="6"/>
        </w:numPr>
        <w:tabs>
          <w:tab w:val="left" w:pos="2160"/>
        </w:tabs>
        <w:suppressAutoHyphens/>
        <w:autoSpaceDE w:val="0"/>
        <w:spacing w:after="0" w:line="240" w:lineRule="auto"/>
        <w:ind w:left="2160" w:hanging="720"/>
        <w:jc w:val="both"/>
        <w:rPr>
          <w:rFonts w:ascii="Arial" w:hAnsi="Arial" w:cs="Arial"/>
          <w:sz w:val="20"/>
          <w:szCs w:val="20"/>
        </w:rPr>
      </w:pPr>
      <w:r>
        <w:rPr>
          <w:rFonts w:ascii="Arial" w:hAnsi="Arial" w:cs="Arial"/>
          <w:sz w:val="20"/>
          <w:szCs w:val="20"/>
        </w:rPr>
        <w:t>Izpildītājs bankrotē vai kļūst maksātnespējīgs, ir uzsācis likvidācijas procesu vai ir saņēmis izpildrakstu vai ir uzsākta jebkāda cita darbība, kurai ir līdzīga ietekme;</w:t>
      </w:r>
    </w:p>
    <w:p w:rsidR="00CA291A" w:rsidRDefault="00CA291A" w:rsidP="00CA291A">
      <w:pPr>
        <w:widowControl w:val="0"/>
        <w:numPr>
          <w:ilvl w:val="2"/>
          <w:numId w:val="6"/>
        </w:numPr>
        <w:tabs>
          <w:tab w:val="left" w:pos="2160"/>
        </w:tabs>
        <w:suppressAutoHyphens/>
        <w:autoSpaceDE w:val="0"/>
        <w:spacing w:after="0" w:line="240" w:lineRule="auto"/>
        <w:ind w:left="2160" w:hanging="720"/>
        <w:jc w:val="both"/>
        <w:rPr>
          <w:rFonts w:ascii="Arial" w:hAnsi="Arial" w:cs="Arial"/>
          <w:sz w:val="20"/>
          <w:szCs w:val="20"/>
        </w:rPr>
      </w:pPr>
      <w:r>
        <w:rPr>
          <w:rFonts w:ascii="Arial" w:hAnsi="Arial" w:cs="Arial"/>
          <w:sz w:val="20"/>
          <w:szCs w:val="20"/>
        </w:rPr>
        <w:t>Izpildītājs līdz būvdarbu uzsākšanai būvlaukumā nav nodrošinājis Pasūtītāju ar pierādījumiem, ka apdrošināšana, kāda paredzēta Līgumā, ir izdarīta un līdz darba uzsākšanai nav uzrādījis Pasūtītājam apdrošināšanas polises un/vai Līgumā noteiktā termiņā nav iesniedzis apstiprināšanai Darbu izpildes programmu;</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Līguma pārtraukšanas gadījumā Izpildītājam bez kavēšanās un pienācīgā veidā jāpārtrauc Darbu veikšana, ja tie uzsākti, un jādara viss iespējamais, lai līdz minimumam samazinātu izdevumus.</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Līguma pārtraukšanas gadījumā, Izpildītājs ir tiesīgs saņemt atlīdzību par tādiem Līgumā paredzētiem Darbiem, kas pilnībā pabeigti un pieņemti ar abpusēji parakstītu aktu līdz Līguma pārtraukšanas dienai.</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Līguma pārtraukšanas gadījumā īpašuma tiesības uz tādiem šajā līgumā paredzētajiem Darbiem un to rezultātiem, kas pilnībā pabeigti un pieņemti ar abpusēji parakstītu aktu, pāriet no Izpildītāja Pasūtītājam ar brīdi, kad Izpildītājs saņēmis atlīdzību par šādiem Darbiem pilnā apmērā.</w:t>
      </w:r>
    </w:p>
    <w:p w:rsidR="00CA291A" w:rsidRDefault="00CA291A" w:rsidP="00CA291A">
      <w:pPr>
        <w:widowControl w:val="0"/>
        <w:numPr>
          <w:ilvl w:val="0"/>
          <w:numId w:val="6"/>
        </w:numPr>
        <w:tabs>
          <w:tab w:val="left" w:pos="360"/>
        </w:tabs>
        <w:suppressAutoHyphens/>
        <w:autoSpaceDE w:val="0"/>
        <w:spacing w:after="0" w:line="240" w:lineRule="auto"/>
        <w:ind w:left="360" w:hanging="360"/>
        <w:rPr>
          <w:rFonts w:ascii="Arial" w:hAnsi="Arial" w:cs="Arial"/>
          <w:b/>
          <w:sz w:val="20"/>
          <w:szCs w:val="20"/>
        </w:rPr>
      </w:pPr>
      <w:r>
        <w:rPr>
          <w:rFonts w:ascii="Arial" w:hAnsi="Arial" w:cs="Arial"/>
          <w:b/>
          <w:sz w:val="20"/>
          <w:szCs w:val="20"/>
        </w:rPr>
        <w:t>Force Majeure</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Puses nav pakļautas zaudējumu atlīdzībai, nokavējuma procentu vai līgumsoda samaksai, ja Līguma izpilde ir nokavēta vai Līgums nav ticis pienācīgi izpildīts nepārvaramas varas apstākļu jeb Force Majeure gadījumā. Šī panta noteikumi nav attiecināmi uz gadījumiem, kad Force Majeure ir radušies jau pēc tam, kad attiecīgā Puse ir nokavējusi saistību izpildi.</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Šajā pantā Force Majeure nozīmē nekontrolējamu notikumu, kurš nevarēja tikt paredzēts un kuru attiecīgā Puse nevar iespaidot, un kas nav saistīts ar tās kvalifikāciju, vainu vai nolaidību. Par šādiem notikumiem tiek uzskatīti tādi, kas ietekmē Pušu iespēju veikt Līguma izpildi: kari, revolūcijas, ugunsgrēki, plūdi, kompetentu valsts iestāžu visiem saistoši aizliegumi.</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Ja izceļas Force Majeure situācija, Puse, kura nevar veikt Līguma izpildi, nekavējoties, bet ne vēlāk kā 7 (septiņu) dienu laikā, rakstiski paziņo otrai Pusei par šādiem apstākļiem, to cēloņiem un paredzamo ilgumu. Ja Puses nav vienojušās savādāk, tad abas Puses turpina pildīt savas saistības saskaņā ar Līgumu tādā apmērā, kādā to nav ierobežojuši Force Majeure. Attiecībā uz pārējām Līguma saistībām to izpildes laiks tiek pagarināts par laika periodu, kas nepārsniedz termiņu, kādā darbojas Force Majeure apstākļi.</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Gadījumā, ja Force Majeure apstākļu ietekme turpinās ilgāk par 4 (četriem) mēnešiem un Puses neredz iespēju turpināt šī Līguma izpildi, jebkurai no Pusēm ir tiesības pārtraukt Līgumu, nosūtot otrai pusei rakstisku paziņojumu.</w:t>
      </w:r>
    </w:p>
    <w:p w:rsidR="00CA291A" w:rsidRDefault="00CA291A" w:rsidP="00CA291A">
      <w:pPr>
        <w:rPr>
          <w:rFonts w:ascii="Arial" w:hAnsi="Arial" w:cs="Arial"/>
          <w:sz w:val="20"/>
          <w:szCs w:val="20"/>
        </w:rPr>
      </w:pPr>
    </w:p>
    <w:p w:rsidR="00CA291A" w:rsidRDefault="00CA291A" w:rsidP="00CA291A">
      <w:pPr>
        <w:widowControl w:val="0"/>
        <w:numPr>
          <w:ilvl w:val="0"/>
          <w:numId w:val="6"/>
        </w:numPr>
        <w:tabs>
          <w:tab w:val="left" w:pos="360"/>
        </w:tabs>
        <w:suppressAutoHyphens/>
        <w:autoSpaceDE w:val="0"/>
        <w:spacing w:after="0" w:line="240" w:lineRule="auto"/>
        <w:ind w:left="360" w:hanging="360"/>
        <w:rPr>
          <w:rFonts w:ascii="Arial" w:hAnsi="Arial" w:cs="Arial"/>
          <w:b/>
          <w:sz w:val="20"/>
          <w:szCs w:val="20"/>
        </w:rPr>
      </w:pPr>
      <w:r>
        <w:rPr>
          <w:rFonts w:ascii="Arial" w:hAnsi="Arial" w:cs="Arial"/>
          <w:b/>
          <w:sz w:val="20"/>
          <w:szCs w:val="20"/>
        </w:rPr>
        <w:lastRenderedPageBreak/>
        <w:t>Piemērojamā likumdošana un strīdu atrisināšanas kārtība</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Visas domstarpības un strīdi, kādi izceļas starp Pusēm saistībā ar Līguma izpildi, tiek atrisināti savstarpēju pārrunu ceļā.</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Ja Puses nespēj strīdu atrisināt savstarpēju pārrunu rezultātā, Puses to risina Latvijas Republikas tiesā, spēkā esošajos normatīvajos aktos noteiktajā kārtībā.</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Līgums ir noslēgts, tiek interpretēts un pildīts saskaņā ar Latvijas Republikas normatīvajiem aktiem.</w:t>
      </w:r>
    </w:p>
    <w:p w:rsidR="00CA291A" w:rsidRDefault="00CA291A" w:rsidP="00CA291A">
      <w:pPr>
        <w:rPr>
          <w:rFonts w:ascii="Arial" w:hAnsi="Arial" w:cs="Arial"/>
          <w:sz w:val="20"/>
          <w:szCs w:val="20"/>
        </w:rPr>
      </w:pPr>
    </w:p>
    <w:p w:rsidR="00CA291A" w:rsidRDefault="00CA291A" w:rsidP="00CA291A">
      <w:pPr>
        <w:widowControl w:val="0"/>
        <w:numPr>
          <w:ilvl w:val="0"/>
          <w:numId w:val="6"/>
        </w:numPr>
        <w:tabs>
          <w:tab w:val="left" w:pos="360"/>
        </w:tabs>
        <w:suppressAutoHyphens/>
        <w:autoSpaceDE w:val="0"/>
        <w:spacing w:after="0" w:line="240" w:lineRule="auto"/>
        <w:ind w:left="360" w:hanging="360"/>
        <w:rPr>
          <w:rFonts w:ascii="Arial" w:hAnsi="Arial" w:cs="Arial"/>
          <w:b/>
          <w:sz w:val="20"/>
          <w:szCs w:val="20"/>
        </w:rPr>
      </w:pPr>
      <w:r>
        <w:rPr>
          <w:rFonts w:ascii="Arial" w:hAnsi="Arial" w:cs="Arial"/>
          <w:b/>
          <w:sz w:val="20"/>
          <w:szCs w:val="20"/>
        </w:rPr>
        <w:t>Līguma noslēgšana un spēkā esamība</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 xml:space="preserve">Līgums sagatavots latviešu valodā un parakstīts 2 (divos) eksemplāros, no kuriem vienu eksemplāru glabā Pasūtītājs, un vienu - Izpildītājs. </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Līgums stājas spēkā ar tā abpusēju parakstīšanas brīdi un ir spēkā līdz pilnīgai Pušu saistību izpildei.</w:t>
      </w:r>
    </w:p>
    <w:p w:rsidR="00CA291A" w:rsidRDefault="00CA291A" w:rsidP="00CA291A">
      <w:pPr>
        <w:rPr>
          <w:rFonts w:ascii="Arial" w:hAnsi="Arial" w:cs="Arial"/>
          <w:sz w:val="20"/>
          <w:szCs w:val="20"/>
        </w:rPr>
      </w:pPr>
    </w:p>
    <w:p w:rsidR="00CA291A" w:rsidRDefault="00CA291A" w:rsidP="00CA291A">
      <w:pPr>
        <w:widowControl w:val="0"/>
        <w:numPr>
          <w:ilvl w:val="0"/>
          <w:numId w:val="6"/>
        </w:numPr>
        <w:tabs>
          <w:tab w:val="left" w:pos="360"/>
        </w:tabs>
        <w:suppressAutoHyphens/>
        <w:autoSpaceDE w:val="0"/>
        <w:spacing w:after="0" w:line="240" w:lineRule="auto"/>
        <w:ind w:left="360" w:hanging="360"/>
        <w:rPr>
          <w:rFonts w:ascii="Arial" w:hAnsi="Arial" w:cs="Arial"/>
          <w:b/>
          <w:sz w:val="20"/>
          <w:szCs w:val="20"/>
        </w:rPr>
      </w:pPr>
      <w:r>
        <w:rPr>
          <w:rFonts w:ascii="Arial" w:hAnsi="Arial" w:cs="Arial"/>
          <w:b/>
          <w:sz w:val="20"/>
          <w:szCs w:val="20"/>
        </w:rPr>
        <w:t>Pušu adreses un paziņojumi</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 xml:space="preserve">Visiem paziņojumiem, ko Puses sūta viena otrai saskaņā ar Līgumu, ir jābūt </w:t>
      </w:r>
      <w:bookmarkStart w:id="0" w:name="_GoBack"/>
      <w:r>
        <w:rPr>
          <w:rFonts w:ascii="Arial" w:hAnsi="Arial" w:cs="Arial"/>
          <w:sz w:val="20"/>
          <w:szCs w:val="20"/>
        </w:rPr>
        <w:t xml:space="preserve">rakstiski un ir jābūt nosūtītiem pa faksu vai ierakstītā vēstulē, vai nodotiem </w:t>
      </w:r>
      <w:bookmarkEnd w:id="0"/>
      <w:r>
        <w:rPr>
          <w:rFonts w:ascii="Arial" w:hAnsi="Arial" w:cs="Arial"/>
          <w:sz w:val="20"/>
          <w:szCs w:val="20"/>
        </w:rPr>
        <w:t>personīgi. Paziņojums tiek uzskatīts par nosūtītu dienā, kad paziņojums ir nodots personīgi, faksa nosūtīšanas dienā vai ierakstītas vēstules saņemšanas dienā.</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Gadījumā, ja kāda no Pusēm maina savu juridisko adresi, pasta adresi vai bankas rekvizītus, tā ne vēlāk kā 5 (piecu) dienu laikā rakstiski paziņo par to otrai Pusei.</w:t>
      </w:r>
    </w:p>
    <w:p w:rsidR="00CA291A" w:rsidRDefault="00CA291A" w:rsidP="00CA291A">
      <w:pPr>
        <w:widowControl w:val="0"/>
        <w:numPr>
          <w:ilvl w:val="1"/>
          <w:numId w:val="6"/>
        </w:numPr>
        <w:tabs>
          <w:tab w:val="left" w:pos="1260"/>
        </w:tabs>
        <w:suppressAutoHyphens/>
        <w:autoSpaceDE w:val="0"/>
        <w:spacing w:after="0" w:line="240" w:lineRule="auto"/>
        <w:ind w:left="1260" w:hanging="360"/>
        <w:jc w:val="both"/>
        <w:rPr>
          <w:rFonts w:ascii="Arial" w:hAnsi="Arial" w:cs="Arial"/>
          <w:sz w:val="20"/>
          <w:szCs w:val="20"/>
        </w:rPr>
      </w:pPr>
      <w:r>
        <w:rPr>
          <w:rFonts w:ascii="Arial" w:hAnsi="Arial" w:cs="Arial"/>
          <w:sz w:val="20"/>
          <w:szCs w:val="20"/>
        </w:rPr>
        <w:t>Visai sarakstei un jebkurai informācijai, ko kāda no Pusēm nosūta otrai, ir jābūt latviešu valodā un nosūtītai uz šādu adresi:</w:t>
      </w:r>
    </w:p>
    <w:p w:rsidR="00CA291A" w:rsidRDefault="00CA291A" w:rsidP="00CA291A">
      <w:pPr>
        <w:rPr>
          <w:rFonts w:ascii="Arial" w:hAnsi="Arial" w:cs="Arial"/>
          <w:sz w:val="20"/>
          <w:szCs w:val="20"/>
        </w:rPr>
      </w:pPr>
    </w:p>
    <w:tbl>
      <w:tblPr>
        <w:tblW w:w="0" w:type="auto"/>
        <w:tblInd w:w="40" w:type="dxa"/>
        <w:tblLayout w:type="fixed"/>
        <w:tblCellMar>
          <w:left w:w="40" w:type="dxa"/>
          <w:right w:w="40" w:type="dxa"/>
        </w:tblCellMar>
        <w:tblLook w:val="04A0" w:firstRow="1" w:lastRow="0" w:firstColumn="1" w:lastColumn="0" w:noHBand="0" w:noVBand="1"/>
      </w:tblPr>
      <w:tblGrid>
        <w:gridCol w:w="4428"/>
        <w:gridCol w:w="4429"/>
      </w:tblGrid>
      <w:tr w:rsidR="00CA291A">
        <w:trPr>
          <w:trHeight w:hRule="exact" w:val="1052"/>
        </w:trPr>
        <w:tc>
          <w:tcPr>
            <w:tcW w:w="4428" w:type="dxa"/>
            <w:tcBorders>
              <w:top w:val="single" w:sz="4" w:space="0" w:color="000000"/>
              <w:left w:val="single" w:sz="4" w:space="0" w:color="000000"/>
              <w:bottom w:val="single" w:sz="4" w:space="0" w:color="000000"/>
              <w:right w:val="nil"/>
            </w:tcBorders>
            <w:shd w:val="clear" w:color="auto" w:fill="FFFFFF"/>
          </w:tcPr>
          <w:p w:rsidR="00CA291A" w:rsidRDefault="00CA291A">
            <w:pPr>
              <w:snapToGrid w:val="0"/>
              <w:rPr>
                <w:rFonts w:ascii="Arial" w:hAnsi="Arial" w:cs="Arial"/>
                <w:sz w:val="20"/>
                <w:szCs w:val="20"/>
              </w:rPr>
            </w:pPr>
            <w:r>
              <w:rPr>
                <w:rFonts w:ascii="Arial" w:hAnsi="Arial" w:cs="Arial"/>
                <w:sz w:val="20"/>
                <w:szCs w:val="20"/>
              </w:rPr>
              <w:t>Pasūtītājs:</w:t>
            </w:r>
          </w:p>
          <w:p w:rsidR="00CA291A" w:rsidRDefault="00CA291A">
            <w:pPr>
              <w:rPr>
                <w:rFonts w:ascii="Arial" w:hAnsi="Arial" w:cs="Arial"/>
                <w:sz w:val="20"/>
                <w:szCs w:val="20"/>
              </w:rPr>
            </w:pPr>
          </w:p>
        </w:tc>
        <w:tc>
          <w:tcPr>
            <w:tcW w:w="4429" w:type="dxa"/>
            <w:tcBorders>
              <w:top w:val="single" w:sz="4" w:space="0" w:color="000000"/>
              <w:left w:val="single" w:sz="4" w:space="0" w:color="000000"/>
              <w:bottom w:val="single" w:sz="4" w:space="0" w:color="000000"/>
              <w:right w:val="single" w:sz="4" w:space="0" w:color="000000"/>
            </w:tcBorders>
            <w:shd w:val="clear" w:color="auto" w:fill="FFFFFF"/>
            <w:hideMark/>
          </w:tcPr>
          <w:p w:rsidR="00CA291A" w:rsidRDefault="00CA291A">
            <w:pPr>
              <w:snapToGrid w:val="0"/>
              <w:rPr>
                <w:rFonts w:ascii="Arial" w:hAnsi="Arial" w:cs="Arial"/>
                <w:sz w:val="20"/>
                <w:szCs w:val="20"/>
              </w:rPr>
            </w:pPr>
            <w:r>
              <w:rPr>
                <w:rFonts w:ascii="Arial" w:hAnsi="Arial" w:cs="Arial"/>
                <w:sz w:val="20"/>
                <w:szCs w:val="20"/>
              </w:rPr>
              <w:t>Izpildītājs:</w:t>
            </w:r>
          </w:p>
        </w:tc>
      </w:tr>
      <w:tr w:rsidR="00CA291A">
        <w:trPr>
          <w:trHeight w:hRule="exact" w:val="547"/>
        </w:trPr>
        <w:tc>
          <w:tcPr>
            <w:tcW w:w="4428" w:type="dxa"/>
            <w:tcBorders>
              <w:top w:val="single" w:sz="4" w:space="0" w:color="000000"/>
              <w:left w:val="single" w:sz="4" w:space="0" w:color="000000"/>
              <w:bottom w:val="single" w:sz="4" w:space="0" w:color="000000"/>
              <w:right w:val="nil"/>
            </w:tcBorders>
            <w:shd w:val="clear" w:color="auto" w:fill="FFFFFF"/>
            <w:hideMark/>
          </w:tcPr>
          <w:p w:rsidR="00CA291A" w:rsidRDefault="00CA291A">
            <w:pPr>
              <w:snapToGrid w:val="0"/>
              <w:rPr>
                <w:rFonts w:ascii="Arial" w:hAnsi="Arial" w:cs="Arial"/>
                <w:sz w:val="20"/>
                <w:szCs w:val="20"/>
              </w:rPr>
            </w:pPr>
            <w:r>
              <w:rPr>
                <w:rFonts w:ascii="Arial" w:hAnsi="Arial" w:cs="Arial"/>
                <w:sz w:val="20"/>
                <w:szCs w:val="20"/>
              </w:rPr>
              <w:t>No Pasūtītāja puses</w:t>
            </w:r>
          </w:p>
        </w:tc>
        <w:tc>
          <w:tcPr>
            <w:tcW w:w="4429" w:type="dxa"/>
            <w:tcBorders>
              <w:top w:val="single" w:sz="4" w:space="0" w:color="000000"/>
              <w:left w:val="single" w:sz="4" w:space="0" w:color="000000"/>
              <w:bottom w:val="single" w:sz="4" w:space="0" w:color="000000"/>
              <w:right w:val="single" w:sz="4" w:space="0" w:color="000000"/>
            </w:tcBorders>
            <w:shd w:val="clear" w:color="auto" w:fill="FFFFFF"/>
            <w:hideMark/>
          </w:tcPr>
          <w:p w:rsidR="00CA291A" w:rsidRDefault="00CA291A">
            <w:pPr>
              <w:snapToGrid w:val="0"/>
              <w:rPr>
                <w:rFonts w:ascii="Arial" w:hAnsi="Arial" w:cs="Arial"/>
                <w:sz w:val="20"/>
                <w:szCs w:val="20"/>
              </w:rPr>
            </w:pPr>
            <w:r>
              <w:rPr>
                <w:rFonts w:ascii="Arial" w:hAnsi="Arial" w:cs="Arial"/>
                <w:sz w:val="20"/>
                <w:szCs w:val="20"/>
              </w:rPr>
              <w:t>No Izpildītāja puses</w:t>
            </w:r>
          </w:p>
        </w:tc>
      </w:tr>
      <w:tr w:rsidR="00CA291A">
        <w:trPr>
          <w:trHeight w:hRule="exact" w:val="828"/>
        </w:trPr>
        <w:tc>
          <w:tcPr>
            <w:tcW w:w="4428" w:type="dxa"/>
            <w:tcBorders>
              <w:top w:val="single" w:sz="4" w:space="0" w:color="000000"/>
              <w:left w:val="single" w:sz="4" w:space="0" w:color="000000"/>
              <w:bottom w:val="single" w:sz="4" w:space="0" w:color="000000"/>
              <w:right w:val="nil"/>
            </w:tcBorders>
            <w:shd w:val="clear" w:color="auto" w:fill="FFFFFF"/>
          </w:tcPr>
          <w:p w:rsidR="00CA291A" w:rsidRDefault="00CA291A">
            <w:pPr>
              <w:snapToGrid w:val="0"/>
              <w:rPr>
                <w:rFonts w:ascii="Arial" w:hAnsi="Arial" w:cs="Arial"/>
                <w:sz w:val="20"/>
                <w:szCs w:val="20"/>
              </w:rPr>
            </w:pPr>
          </w:p>
        </w:tc>
        <w:tc>
          <w:tcPr>
            <w:tcW w:w="4424" w:type="dxa"/>
            <w:tcBorders>
              <w:top w:val="single" w:sz="4" w:space="0" w:color="000000"/>
              <w:left w:val="single" w:sz="4" w:space="0" w:color="000000"/>
              <w:bottom w:val="single" w:sz="4" w:space="0" w:color="000000"/>
              <w:right w:val="single" w:sz="4" w:space="0" w:color="000000"/>
            </w:tcBorders>
            <w:shd w:val="clear" w:color="auto" w:fill="FFFFFF"/>
          </w:tcPr>
          <w:p w:rsidR="00CA291A" w:rsidRDefault="00CA291A">
            <w:pPr>
              <w:snapToGrid w:val="0"/>
              <w:rPr>
                <w:rFonts w:ascii="Arial" w:hAnsi="Arial" w:cs="Arial"/>
                <w:sz w:val="20"/>
                <w:szCs w:val="20"/>
              </w:rPr>
            </w:pPr>
          </w:p>
        </w:tc>
      </w:tr>
    </w:tbl>
    <w:p w:rsidR="00CA291A" w:rsidRDefault="00CA291A" w:rsidP="00CA291A">
      <w:pPr>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p>
    <w:p w:rsidR="00CA291A" w:rsidRDefault="00CA291A" w:rsidP="00CA291A">
      <w:pPr>
        <w:jc w:val="center"/>
        <w:rPr>
          <w:rFonts w:ascii="Arial" w:hAnsi="Arial" w:cs="Arial"/>
          <w:sz w:val="20"/>
          <w:szCs w:val="20"/>
          <w:highlight w:val="yellow"/>
        </w:rPr>
      </w:pPr>
      <w:r>
        <w:rPr>
          <w:rFonts w:ascii="Arial" w:hAnsi="Arial" w:cs="Arial"/>
          <w:sz w:val="20"/>
          <w:szCs w:val="20"/>
          <w:highlight w:val="yellow"/>
        </w:rPr>
        <w:t xml:space="preserve"> </w:t>
      </w:r>
    </w:p>
    <w:p w:rsidR="00496CEB" w:rsidRDefault="00CA291A" w:rsidP="00CA291A">
      <w:pPr>
        <w:widowControl w:val="0"/>
        <w:suppressAutoHyphens/>
        <w:spacing w:after="0" w:line="240" w:lineRule="auto"/>
        <w:jc w:val="center"/>
      </w:pPr>
      <w:r>
        <w:rPr>
          <w:rFonts w:cs="Arial"/>
          <w:szCs w:val="20"/>
        </w:rPr>
        <w:br w:type="page"/>
      </w:r>
    </w:p>
    <w:sectPr w:rsidR="00496CE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multilevel"/>
    <w:tmpl w:val="00000004"/>
    <w:name w:val="WW8Num4"/>
    <w:lvl w:ilvl="0">
      <w:start w:val="3"/>
      <w:numFmt w:val="decimal"/>
      <w:lvlText w:val="%1."/>
      <w:lvlJc w:val="left"/>
      <w:pPr>
        <w:tabs>
          <w:tab w:val="num" w:pos="720"/>
        </w:tabs>
        <w:ind w:left="720" w:hanging="720"/>
      </w:pPr>
      <w:rPr>
        <w:b w:val="0"/>
        <w:bCs w:val="0"/>
      </w:rPr>
    </w:lvl>
    <w:lvl w:ilvl="1">
      <w:start w:val="6"/>
      <w:numFmt w:val="decimal"/>
      <w:lvlText w:val="%1.%2."/>
      <w:lvlJc w:val="left"/>
      <w:pPr>
        <w:tabs>
          <w:tab w:val="num" w:pos="725"/>
        </w:tabs>
        <w:ind w:left="725" w:hanging="720"/>
      </w:pPr>
      <w:rPr>
        <w:b w:val="0"/>
        <w:bCs w:val="0"/>
      </w:rPr>
    </w:lvl>
    <w:lvl w:ilvl="2">
      <w:start w:val="3"/>
      <w:numFmt w:val="decimal"/>
      <w:lvlText w:val="%1.%2.%3."/>
      <w:lvlJc w:val="left"/>
      <w:pPr>
        <w:tabs>
          <w:tab w:val="num" w:pos="730"/>
        </w:tabs>
        <w:ind w:left="730" w:hanging="720"/>
      </w:pPr>
      <w:rPr>
        <w:b w:val="0"/>
        <w:bCs w:val="0"/>
      </w:rPr>
    </w:lvl>
    <w:lvl w:ilvl="3">
      <w:start w:val="4"/>
      <w:numFmt w:val="decimal"/>
      <w:lvlText w:val="%1.%2.%3.%4."/>
      <w:lvlJc w:val="left"/>
      <w:pPr>
        <w:tabs>
          <w:tab w:val="num" w:pos="735"/>
        </w:tabs>
        <w:ind w:left="735" w:hanging="720"/>
      </w:pPr>
      <w:rPr>
        <w:b w:val="0"/>
        <w:bCs w:val="0"/>
      </w:rPr>
    </w:lvl>
    <w:lvl w:ilvl="4">
      <w:start w:val="1"/>
      <w:numFmt w:val="decimal"/>
      <w:lvlText w:val="%1.%2.%3.%4.%5."/>
      <w:lvlJc w:val="left"/>
      <w:pPr>
        <w:tabs>
          <w:tab w:val="num" w:pos="1100"/>
        </w:tabs>
        <w:ind w:left="1100" w:hanging="1080"/>
      </w:pPr>
      <w:rPr>
        <w:b w:val="0"/>
        <w:bCs w:val="0"/>
      </w:rPr>
    </w:lvl>
    <w:lvl w:ilvl="5">
      <w:start w:val="1"/>
      <w:numFmt w:val="decimal"/>
      <w:lvlText w:val="%1.%2.%3.%4.%5.%6."/>
      <w:lvlJc w:val="left"/>
      <w:pPr>
        <w:tabs>
          <w:tab w:val="num" w:pos="1105"/>
        </w:tabs>
        <w:ind w:left="1105" w:hanging="1080"/>
      </w:pPr>
      <w:rPr>
        <w:b w:val="0"/>
        <w:bCs w:val="0"/>
      </w:rPr>
    </w:lvl>
    <w:lvl w:ilvl="6">
      <w:start w:val="1"/>
      <w:numFmt w:val="decimal"/>
      <w:lvlText w:val="%1.%2.%3.%4.%5.%6.%7."/>
      <w:lvlJc w:val="left"/>
      <w:pPr>
        <w:tabs>
          <w:tab w:val="num" w:pos="1470"/>
        </w:tabs>
        <w:ind w:left="1470" w:hanging="1440"/>
      </w:pPr>
      <w:rPr>
        <w:b w:val="0"/>
        <w:bCs w:val="0"/>
      </w:rPr>
    </w:lvl>
    <w:lvl w:ilvl="7">
      <w:start w:val="1"/>
      <w:numFmt w:val="decimal"/>
      <w:lvlText w:val="%1.%2.%3.%4.%5.%6.%7.%8."/>
      <w:lvlJc w:val="left"/>
      <w:pPr>
        <w:tabs>
          <w:tab w:val="num" w:pos="1475"/>
        </w:tabs>
        <w:ind w:left="1475" w:hanging="1440"/>
      </w:pPr>
      <w:rPr>
        <w:b w:val="0"/>
        <w:bCs w:val="0"/>
      </w:rPr>
    </w:lvl>
    <w:lvl w:ilvl="8">
      <w:start w:val="1"/>
      <w:numFmt w:val="decimal"/>
      <w:lvlText w:val="%1.%2.%3.%4.%5.%6.%7.%8.%9."/>
      <w:lvlJc w:val="left"/>
      <w:pPr>
        <w:tabs>
          <w:tab w:val="num" w:pos="1840"/>
        </w:tabs>
        <w:ind w:left="1840" w:hanging="1800"/>
      </w:pPr>
      <w:rPr>
        <w:b w:val="0"/>
        <w:bCs w:val="0"/>
      </w:rPr>
    </w:lvl>
  </w:abstractNum>
  <w:abstractNum w:abstractNumId="2">
    <w:nsid w:val="00000005"/>
    <w:multiLevelType w:val="multilevel"/>
    <w:tmpl w:val="00000005"/>
    <w:lvl w:ilvl="0">
      <w:start w:val="1"/>
      <w:numFmt w:val="decimal"/>
      <w:lvlText w:val="%1."/>
      <w:lvlJc w:val="left"/>
      <w:pPr>
        <w:tabs>
          <w:tab w:val="num" w:pos="360"/>
        </w:tabs>
        <w:ind w:left="0" w:firstLine="0"/>
      </w:pPr>
      <w:rPr>
        <w:b/>
      </w:rPr>
    </w:lvl>
    <w:lvl w:ilvl="1">
      <w:start w:val="1"/>
      <w:numFmt w:val="decimal"/>
      <w:lvlText w:val="%1.%2."/>
      <w:lvlJc w:val="left"/>
      <w:pPr>
        <w:tabs>
          <w:tab w:val="num" w:pos="1260"/>
        </w:tabs>
        <w:ind w:left="0" w:firstLine="0"/>
      </w:pPr>
      <w:rPr>
        <w:b/>
      </w:rPr>
    </w:lvl>
    <w:lvl w:ilvl="2">
      <w:start w:val="1"/>
      <w:numFmt w:val="decimal"/>
      <w:lvlText w:val="%1.%2.%3."/>
      <w:lvlJc w:val="left"/>
      <w:pPr>
        <w:tabs>
          <w:tab w:val="num" w:pos="2160"/>
        </w:tabs>
        <w:ind w:left="0" w:firstLine="0"/>
      </w:pPr>
      <w:rPr>
        <w:b/>
      </w:rPr>
    </w:lvl>
    <w:lvl w:ilvl="3">
      <w:start w:val="1"/>
      <w:numFmt w:val="decimal"/>
      <w:lvlText w:val="%1.%2.%3.%4."/>
      <w:lvlJc w:val="left"/>
      <w:pPr>
        <w:tabs>
          <w:tab w:val="num" w:pos="2880"/>
        </w:tabs>
        <w:ind w:left="0" w:firstLine="0"/>
      </w:pPr>
      <w:rPr>
        <w:b/>
      </w:rPr>
    </w:lvl>
    <w:lvl w:ilvl="4">
      <w:start w:val="1"/>
      <w:numFmt w:val="decimal"/>
      <w:lvlText w:val="%1.%2.%3.%4.%5."/>
      <w:lvlJc w:val="left"/>
      <w:pPr>
        <w:tabs>
          <w:tab w:val="num" w:pos="3960"/>
        </w:tabs>
        <w:ind w:left="0" w:firstLine="0"/>
      </w:pPr>
    </w:lvl>
    <w:lvl w:ilvl="5">
      <w:start w:val="1"/>
      <w:numFmt w:val="decimal"/>
      <w:lvlText w:val="%1.%2.%3.%4.%5.%6."/>
      <w:lvlJc w:val="left"/>
      <w:pPr>
        <w:tabs>
          <w:tab w:val="num" w:pos="4680"/>
        </w:tabs>
        <w:ind w:left="0" w:firstLine="0"/>
      </w:pPr>
    </w:lvl>
    <w:lvl w:ilvl="6">
      <w:start w:val="1"/>
      <w:numFmt w:val="decimal"/>
      <w:lvlText w:val="%1.%2.%3.%4.%5.%6.%7."/>
      <w:lvlJc w:val="left"/>
      <w:pPr>
        <w:tabs>
          <w:tab w:val="num" w:pos="5760"/>
        </w:tabs>
        <w:ind w:left="0" w:firstLine="0"/>
      </w:pPr>
    </w:lvl>
    <w:lvl w:ilvl="7">
      <w:start w:val="1"/>
      <w:numFmt w:val="decimal"/>
      <w:lvlText w:val="%1.%2.%3.%4.%5.%6.%7.%8."/>
      <w:lvlJc w:val="left"/>
      <w:pPr>
        <w:tabs>
          <w:tab w:val="num" w:pos="6480"/>
        </w:tabs>
        <w:ind w:left="0" w:firstLine="0"/>
      </w:pPr>
    </w:lvl>
    <w:lvl w:ilvl="8">
      <w:start w:val="1"/>
      <w:numFmt w:val="decimal"/>
      <w:lvlText w:val="%1.%2.%3.%4.%5.%6.%7.%8.%9."/>
      <w:lvlJc w:val="left"/>
      <w:pPr>
        <w:tabs>
          <w:tab w:val="num" w:pos="7560"/>
        </w:tabs>
        <w:ind w:left="0" w:firstLine="0"/>
      </w:pPr>
    </w:lvl>
  </w:abstractNum>
  <w:abstractNum w:abstractNumId="3">
    <w:nsid w:val="00000009"/>
    <w:multiLevelType w:val="multilevel"/>
    <w:tmpl w:val="00000009"/>
    <w:name w:val="WW8Num9"/>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A"/>
    <w:multiLevelType w:val="multilevel"/>
    <w:tmpl w:val="0000000A"/>
    <w:name w:val="WW8Num10"/>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7BCF761B"/>
    <w:multiLevelType w:val="multilevel"/>
    <w:tmpl w:val="95C661EE"/>
    <w:lvl w:ilvl="0">
      <w:start w:val="11"/>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3"/>
  </w:num>
  <w:num w:numId="3">
    <w:abstractNumId w:val="4"/>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95F"/>
    <w:rsid w:val="00106771"/>
    <w:rsid w:val="00496CEB"/>
    <w:rsid w:val="00633974"/>
    <w:rsid w:val="00CA291A"/>
    <w:rsid w:val="00EB198A"/>
    <w:rsid w:val="00F332BC"/>
    <w:rsid w:val="00FF79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974"/>
  </w:style>
  <w:style w:type="paragraph" w:styleId="Heading1">
    <w:name w:val="heading 1"/>
    <w:basedOn w:val="Normal"/>
    <w:next w:val="Normal"/>
    <w:link w:val="Heading1Char"/>
    <w:uiPriority w:val="9"/>
    <w:qFormat/>
    <w:rsid w:val="00106771"/>
    <w:pPr>
      <w:keepNext/>
      <w:widowControl w:val="0"/>
      <w:numPr>
        <w:numId w:val="5"/>
      </w:numPr>
      <w:suppressAutoHyphens/>
      <w:spacing w:before="240" w:after="60" w:line="240" w:lineRule="auto"/>
      <w:outlineLvl w:val="0"/>
    </w:pPr>
    <w:rPr>
      <w:rFonts w:ascii="Arial" w:eastAsia="Lucida Sans Unicode" w:hAnsi="Arial" w:cs="Arial"/>
      <w:b/>
      <w:bCs/>
      <w:color w:val="000000"/>
      <w:kern w:val="2"/>
      <w:sz w:val="32"/>
      <w:szCs w:val="32"/>
      <w:lang w:val="en-US" w:bidi="en-US"/>
    </w:rPr>
  </w:style>
  <w:style w:type="paragraph" w:styleId="Heading2">
    <w:name w:val="heading 2"/>
    <w:basedOn w:val="Normal"/>
    <w:next w:val="Normal"/>
    <w:link w:val="Heading2Char"/>
    <w:uiPriority w:val="9"/>
    <w:semiHidden/>
    <w:unhideWhenUsed/>
    <w:qFormat/>
    <w:rsid w:val="00106771"/>
    <w:pPr>
      <w:keepNext/>
      <w:widowControl w:val="0"/>
      <w:numPr>
        <w:ilvl w:val="1"/>
        <w:numId w:val="5"/>
      </w:numPr>
      <w:suppressAutoHyphens/>
      <w:autoSpaceDE w:val="0"/>
      <w:spacing w:after="0" w:line="240" w:lineRule="auto"/>
      <w:jc w:val="both"/>
      <w:outlineLvl w:val="1"/>
    </w:pPr>
    <w:rPr>
      <w:rFonts w:ascii="Times New Roman" w:eastAsia="Lucida Sans Unicode" w:hAnsi="Times New Roman" w:cs="Tahoma"/>
      <w:color w:val="000000"/>
      <w:sz w:val="24"/>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974"/>
    <w:pPr>
      <w:ind w:left="720"/>
      <w:contextualSpacing/>
    </w:pPr>
  </w:style>
  <w:style w:type="character" w:customStyle="1" w:styleId="Heading1Char">
    <w:name w:val="Heading 1 Char"/>
    <w:basedOn w:val="DefaultParagraphFont"/>
    <w:link w:val="Heading1"/>
    <w:uiPriority w:val="9"/>
    <w:rsid w:val="00106771"/>
    <w:rPr>
      <w:rFonts w:ascii="Arial" w:eastAsia="Lucida Sans Unicode" w:hAnsi="Arial" w:cs="Arial"/>
      <w:b/>
      <w:bCs/>
      <w:color w:val="000000"/>
      <w:kern w:val="2"/>
      <w:sz w:val="32"/>
      <w:szCs w:val="32"/>
      <w:lang w:val="en-US" w:bidi="en-US"/>
    </w:rPr>
  </w:style>
  <w:style w:type="character" w:customStyle="1" w:styleId="Heading2Char">
    <w:name w:val="Heading 2 Char"/>
    <w:basedOn w:val="DefaultParagraphFont"/>
    <w:link w:val="Heading2"/>
    <w:uiPriority w:val="9"/>
    <w:semiHidden/>
    <w:rsid w:val="00106771"/>
    <w:rPr>
      <w:rFonts w:ascii="Times New Roman" w:eastAsia="Lucida Sans Unicode" w:hAnsi="Times New Roman" w:cs="Tahoma"/>
      <w:color w:val="000000"/>
      <w:sz w:val="24"/>
      <w:szCs w:val="28"/>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974"/>
  </w:style>
  <w:style w:type="paragraph" w:styleId="Heading1">
    <w:name w:val="heading 1"/>
    <w:basedOn w:val="Normal"/>
    <w:next w:val="Normal"/>
    <w:link w:val="Heading1Char"/>
    <w:uiPriority w:val="9"/>
    <w:qFormat/>
    <w:rsid w:val="00106771"/>
    <w:pPr>
      <w:keepNext/>
      <w:widowControl w:val="0"/>
      <w:numPr>
        <w:numId w:val="5"/>
      </w:numPr>
      <w:suppressAutoHyphens/>
      <w:spacing w:before="240" w:after="60" w:line="240" w:lineRule="auto"/>
      <w:outlineLvl w:val="0"/>
    </w:pPr>
    <w:rPr>
      <w:rFonts w:ascii="Arial" w:eastAsia="Lucida Sans Unicode" w:hAnsi="Arial" w:cs="Arial"/>
      <w:b/>
      <w:bCs/>
      <w:color w:val="000000"/>
      <w:kern w:val="2"/>
      <w:sz w:val="32"/>
      <w:szCs w:val="32"/>
      <w:lang w:val="en-US" w:bidi="en-US"/>
    </w:rPr>
  </w:style>
  <w:style w:type="paragraph" w:styleId="Heading2">
    <w:name w:val="heading 2"/>
    <w:basedOn w:val="Normal"/>
    <w:next w:val="Normal"/>
    <w:link w:val="Heading2Char"/>
    <w:uiPriority w:val="9"/>
    <w:semiHidden/>
    <w:unhideWhenUsed/>
    <w:qFormat/>
    <w:rsid w:val="00106771"/>
    <w:pPr>
      <w:keepNext/>
      <w:widowControl w:val="0"/>
      <w:numPr>
        <w:ilvl w:val="1"/>
        <w:numId w:val="5"/>
      </w:numPr>
      <w:suppressAutoHyphens/>
      <w:autoSpaceDE w:val="0"/>
      <w:spacing w:after="0" w:line="240" w:lineRule="auto"/>
      <w:jc w:val="both"/>
      <w:outlineLvl w:val="1"/>
    </w:pPr>
    <w:rPr>
      <w:rFonts w:ascii="Times New Roman" w:eastAsia="Lucida Sans Unicode" w:hAnsi="Times New Roman" w:cs="Tahoma"/>
      <w:color w:val="000000"/>
      <w:sz w:val="24"/>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974"/>
    <w:pPr>
      <w:ind w:left="720"/>
      <w:contextualSpacing/>
    </w:pPr>
  </w:style>
  <w:style w:type="character" w:customStyle="1" w:styleId="Heading1Char">
    <w:name w:val="Heading 1 Char"/>
    <w:basedOn w:val="DefaultParagraphFont"/>
    <w:link w:val="Heading1"/>
    <w:uiPriority w:val="9"/>
    <w:rsid w:val="00106771"/>
    <w:rPr>
      <w:rFonts w:ascii="Arial" w:eastAsia="Lucida Sans Unicode" w:hAnsi="Arial" w:cs="Arial"/>
      <w:b/>
      <w:bCs/>
      <w:color w:val="000000"/>
      <w:kern w:val="2"/>
      <w:sz w:val="32"/>
      <w:szCs w:val="32"/>
      <w:lang w:val="en-US" w:bidi="en-US"/>
    </w:rPr>
  </w:style>
  <w:style w:type="character" w:customStyle="1" w:styleId="Heading2Char">
    <w:name w:val="Heading 2 Char"/>
    <w:basedOn w:val="DefaultParagraphFont"/>
    <w:link w:val="Heading2"/>
    <w:uiPriority w:val="9"/>
    <w:semiHidden/>
    <w:rsid w:val="00106771"/>
    <w:rPr>
      <w:rFonts w:ascii="Times New Roman" w:eastAsia="Lucida Sans Unicode" w:hAnsi="Times New Roman" w:cs="Tahoma"/>
      <w:color w:val="000000"/>
      <w:sz w:val="24"/>
      <w:szCs w:val="2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16675</Words>
  <Characters>9505</Characters>
  <Application>Microsoft Office Word</Application>
  <DocSecurity>0</DocSecurity>
  <Lines>79</Lines>
  <Paragraphs>52</Paragraphs>
  <ScaleCrop>false</ScaleCrop>
  <Company/>
  <LinksUpToDate>false</LinksUpToDate>
  <CharactersWithSpaces>26128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5</cp:revision>
  <cp:lastPrinted>2014-10-20T06:14:00Z</cp:lastPrinted>
  <dcterms:created xsi:type="dcterms:W3CDTF">2014-08-18T14:15:00Z</dcterms:created>
  <dcterms:modified xsi:type="dcterms:W3CDTF">2015-06-11T10:26:00Z</dcterms:modified>
</cp:coreProperties>
</file>